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1D77" w:rsidRPr="00422881" w:rsidRDefault="00422881">
      <w:bookmarkStart w:id="0" w:name="_GoBack"/>
      <w:bookmarkEnd w:id="0"/>
      <w:r w:rsidRPr="00422881">
        <w:t>Oral Tradition</w:t>
      </w:r>
    </w:p>
    <w:p w:rsidR="00422881" w:rsidRPr="00422881" w:rsidRDefault="00422881">
      <w:r w:rsidRPr="00422881">
        <w:t>Supplement Study source</w:t>
      </w:r>
    </w:p>
    <w:p w:rsidR="00422881" w:rsidRPr="00422881" w:rsidRDefault="00422881"/>
    <w:p w:rsidR="00422881" w:rsidRPr="00422881" w:rsidRDefault="00422881" w:rsidP="00422881">
      <w:pPr>
        <w:spacing w:before="100" w:beforeAutospacing="1" w:after="100" w:afterAutospacing="1"/>
        <w:outlineLvl w:val="2"/>
        <w:rPr>
          <w:rFonts w:eastAsia="Times New Roman" w:cs="Times New Roman"/>
          <w:b/>
          <w:bCs/>
          <w:sz w:val="27"/>
          <w:szCs w:val="27"/>
        </w:rPr>
      </w:pPr>
      <w:r w:rsidRPr="00422881">
        <w:rPr>
          <w:rFonts w:eastAsia="Times New Roman" w:cs="Times New Roman"/>
          <w:b/>
          <w:bCs/>
          <w:sz w:val="27"/>
          <w:szCs w:val="27"/>
        </w:rPr>
        <w:t>Chicago</w:t>
      </w:r>
    </w:p>
    <w:p w:rsidR="00422881" w:rsidRPr="00422881" w:rsidRDefault="00422881" w:rsidP="00422881">
      <w:pPr>
        <w:spacing w:before="100" w:beforeAutospacing="1" w:after="100" w:afterAutospacing="1"/>
        <w:rPr>
          <w:rFonts w:eastAsia="Times New Roman" w:cs="Times New Roman"/>
          <w:szCs w:val="24"/>
        </w:rPr>
      </w:pPr>
      <w:r w:rsidRPr="00422881">
        <w:rPr>
          <w:rFonts w:eastAsia="Times New Roman" w:cs="Times New Roman"/>
          <w:szCs w:val="24"/>
        </w:rPr>
        <w:t>"</w:t>
      </w:r>
      <w:proofErr w:type="gramStart"/>
      <w:r w:rsidRPr="00422881">
        <w:rPr>
          <w:rFonts w:eastAsia="Times New Roman" w:cs="Times New Roman"/>
          <w:szCs w:val="24"/>
        </w:rPr>
        <w:t>oral</w:t>
      </w:r>
      <w:proofErr w:type="gramEnd"/>
      <w:r w:rsidRPr="00422881">
        <w:rPr>
          <w:rFonts w:eastAsia="Times New Roman" w:cs="Times New Roman"/>
          <w:szCs w:val="24"/>
        </w:rPr>
        <w:t xml:space="preserve"> tradition." In </w:t>
      </w:r>
      <w:r w:rsidRPr="00422881">
        <w:rPr>
          <w:rFonts w:eastAsia="Times New Roman" w:cs="Times New Roman"/>
          <w:i/>
          <w:iCs/>
          <w:szCs w:val="24"/>
        </w:rPr>
        <w:t>A Dictionary of the Bible</w:t>
      </w:r>
      <w:r w:rsidRPr="00422881">
        <w:rPr>
          <w:rFonts w:eastAsia="Times New Roman" w:cs="Times New Roman"/>
          <w:szCs w:val="24"/>
        </w:rPr>
        <w:t xml:space="preserve">. , edited by W. R. F. Browning. </w:t>
      </w:r>
      <w:r w:rsidRPr="00422881">
        <w:rPr>
          <w:rFonts w:eastAsia="Times New Roman" w:cs="Times New Roman"/>
          <w:i/>
          <w:iCs/>
          <w:szCs w:val="24"/>
        </w:rPr>
        <w:t>Oxford Biblical Studies Online</w:t>
      </w:r>
      <w:r w:rsidRPr="00422881">
        <w:rPr>
          <w:rFonts w:eastAsia="Times New Roman" w:cs="Times New Roman"/>
          <w:szCs w:val="24"/>
        </w:rPr>
        <w:t xml:space="preserve">, http://www.oxfordbiblicalcstudies.com/article/opr/t94/e1382 (accessed Jun 30, 2016). </w:t>
      </w:r>
    </w:p>
    <w:p w:rsidR="00422881" w:rsidRPr="00422881" w:rsidRDefault="00DB2365" w:rsidP="00422881">
      <w:pPr>
        <w:spacing w:before="100" w:beforeAutospacing="1" w:after="100" w:afterAutospacing="1"/>
        <w:outlineLvl w:val="0"/>
        <w:rPr>
          <w:rFonts w:eastAsia="Times New Roman" w:cs="Times New Roman"/>
          <w:b/>
          <w:bCs/>
          <w:kern w:val="36"/>
          <w:sz w:val="48"/>
          <w:szCs w:val="48"/>
        </w:rPr>
      </w:pPr>
      <w:r>
        <w:rPr>
          <w:rFonts w:eastAsia="Times New Roman" w:cs="Times New Roman"/>
          <w:b/>
          <w:bCs/>
          <w:kern w:val="36"/>
          <w:sz w:val="48"/>
          <w:szCs w:val="48"/>
        </w:rPr>
        <w:t>Oral T</w:t>
      </w:r>
      <w:r w:rsidR="00422881" w:rsidRPr="00422881">
        <w:rPr>
          <w:rFonts w:eastAsia="Times New Roman" w:cs="Times New Roman"/>
          <w:b/>
          <w:bCs/>
          <w:kern w:val="36"/>
          <w:sz w:val="48"/>
          <w:szCs w:val="48"/>
        </w:rPr>
        <w:t xml:space="preserve">radition </w:t>
      </w:r>
    </w:p>
    <w:p w:rsidR="00422881" w:rsidRPr="00422881" w:rsidRDefault="00422881" w:rsidP="00422881">
      <w:pPr>
        <w:spacing w:before="100" w:beforeAutospacing="1" w:after="100" w:afterAutospacing="1"/>
        <w:rPr>
          <w:rFonts w:eastAsia="Times New Roman" w:cs="Times New Roman"/>
          <w:szCs w:val="24"/>
        </w:rPr>
      </w:pPr>
      <w:r w:rsidRPr="00422881">
        <w:rPr>
          <w:rFonts w:eastAsia="Times New Roman" w:cs="Times New Roman"/>
          <w:szCs w:val="24"/>
        </w:rPr>
        <w:t xml:space="preserve">Material passed on from generation to generation by word of mouth. There was a long process of gestation before books of the OT reached their final written form. In ancient Israel pieces of </w:t>
      </w:r>
      <w:hyperlink r:id="rId4" w:history="1">
        <w:r w:rsidRPr="00422881">
          <w:rPr>
            <w:rFonts w:eastAsia="Times New Roman" w:cs="Times New Roman"/>
            <w:szCs w:val="24"/>
            <w:u w:val="single"/>
          </w:rPr>
          <w:t>poetry</w:t>
        </w:r>
      </w:hyperlink>
      <w:r w:rsidRPr="00422881">
        <w:rPr>
          <w:rFonts w:eastAsia="Times New Roman" w:cs="Times New Roman"/>
          <w:szCs w:val="24"/>
        </w:rPr>
        <w:t xml:space="preserve">, stories of heroes, </w:t>
      </w:r>
      <w:hyperlink r:id="rId5" w:history="1">
        <w:r w:rsidRPr="00422881">
          <w:rPr>
            <w:rFonts w:eastAsia="Times New Roman" w:cs="Times New Roman"/>
            <w:szCs w:val="24"/>
            <w:u w:val="single"/>
          </w:rPr>
          <w:t>legends</w:t>
        </w:r>
      </w:hyperlink>
      <w:r w:rsidRPr="00422881">
        <w:rPr>
          <w:rFonts w:eastAsia="Times New Roman" w:cs="Times New Roman"/>
          <w:szCs w:val="24"/>
        </w:rPr>
        <w:t xml:space="preserve"> about founding figures, and songs of celebration circulated amongst groups and tribes. Repeatedly accounts of the momentous events of the </w:t>
      </w:r>
      <w:hyperlink r:id="rId6" w:history="1">
        <w:r w:rsidRPr="00422881">
          <w:rPr>
            <w:rFonts w:eastAsia="Times New Roman" w:cs="Times New Roman"/>
            <w:szCs w:val="24"/>
            <w:u w:val="single"/>
          </w:rPr>
          <w:t>Exodus</w:t>
        </w:r>
      </w:hyperlink>
      <w:r w:rsidRPr="00422881">
        <w:rPr>
          <w:rFonts w:eastAsia="Times New Roman" w:cs="Times New Roman"/>
          <w:szCs w:val="24"/>
        </w:rPr>
        <w:t xml:space="preserve"> and the wilderness journeys were transmitted to descendants and these were followed later by accounts of the early kings and the prophets; they all gathered embellishments and reinterpretations in the process. Then written collections were assembled—of laws, of prophetic utterances, stories about particular individuals. These writings in turn became the raw material for the recognizable written sources which can now be identified in the </w:t>
      </w:r>
      <w:hyperlink r:id="rId7" w:history="1">
        <w:r w:rsidRPr="00422881">
          <w:rPr>
            <w:rFonts w:eastAsia="Times New Roman" w:cs="Times New Roman"/>
            <w:szCs w:val="24"/>
            <w:u w:val="single"/>
          </w:rPr>
          <w:t>Pentateuch</w:t>
        </w:r>
      </w:hyperlink>
      <w:r w:rsidRPr="00422881">
        <w:rPr>
          <w:rFonts w:eastAsia="Times New Roman" w:cs="Times New Roman"/>
          <w:szCs w:val="24"/>
        </w:rPr>
        <w:t xml:space="preserve">. Some modern scholars, especially in Scandinavia, where comparisons have been made with the Norse epics, have argued for a very long period of oral tradition; but it is more usually held that written sources go back to about the 10th cent. BCE. </w:t>
      </w:r>
    </w:p>
    <w:p w:rsidR="00422881" w:rsidRPr="00422881" w:rsidRDefault="00422881" w:rsidP="00422881">
      <w:pPr>
        <w:spacing w:before="100" w:beforeAutospacing="1" w:after="100" w:afterAutospacing="1"/>
        <w:rPr>
          <w:rFonts w:eastAsia="Times New Roman" w:cs="Times New Roman"/>
          <w:szCs w:val="24"/>
        </w:rPr>
      </w:pPr>
      <w:r w:rsidRPr="00422881">
        <w:rPr>
          <w:rFonts w:eastAsia="Times New Roman" w:cs="Times New Roman"/>
          <w:szCs w:val="24"/>
        </w:rPr>
        <w:t xml:space="preserve">The NT also had a period, much shorter, during which stories about Jesus and the first Christians were passed from person to person, and group to group, as the needs of teaching and controversy required. It meant that much material that was not needed simply perished and that which survived has passed through the modifications, interpretations, and theological reflections that the occasions demanded, and as naturally used during assemblies for worship. Preachers would choose items from a stock of memories, but with that freedom to elaborate controlled by authority figures. Sayings of Jesus were assembled and may have been strung together and used when the gospels were written. Matthew and Luke contain </w:t>
      </w:r>
      <w:hyperlink r:id="rId8" w:history="1">
        <w:r w:rsidRPr="00422881">
          <w:rPr>
            <w:rFonts w:eastAsia="Times New Roman" w:cs="Times New Roman"/>
            <w:szCs w:val="24"/>
            <w:u w:val="single"/>
          </w:rPr>
          <w:t>parables</w:t>
        </w:r>
      </w:hyperlink>
      <w:r w:rsidRPr="00422881">
        <w:rPr>
          <w:rFonts w:eastAsia="Times New Roman" w:cs="Times New Roman"/>
          <w:szCs w:val="24"/>
        </w:rPr>
        <w:t xml:space="preserve"> and shorter sayings of Jesus in their gospels, though their original contexts may have been lost. Mark compiled a </w:t>
      </w:r>
      <w:hyperlink r:id="rId9" w:history="1">
        <w:r w:rsidRPr="00422881">
          <w:rPr>
            <w:rFonts w:eastAsia="Times New Roman" w:cs="Times New Roman"/>
            <w:szCs w:val="24"/>
            <w:u w:val="single"/>
          </w:rPr>
          <w:t>Passion</w:t>
        </w:r>
      </w:hyperlink>
      <w:r w:rsidRPr="00422881">
        <w:rPr>
          <w:rFonts w:eastAsia="Times New Roman" w:cs="Times New Roman"/>
          <w:szCs w:val="24"/>
        </w:rPr>
        <w:t xml:space="preserve"> narrative with great care, to which he attached the </w:t>
      </w:r>
      <w:hyperlink r:id="rId10" w:history="1">
        <w:r w:rsidRPr="00422881">
          <w:rPr>
            <w:rFonts w:eastAsia="Times New Roman" w:cs="Times New Roman"/>
            <w:szCs w:val="24"/>
            <w:u w:val="single"/>
          </w:rPr>
          <w:t>eschatological</w:t>
        </w:r>
      </w:hyperlink>
      <w:r w:rsidRPr="00422881">
        <w:rPr>
          <w:rFonts w:eastAsia="Times New Roman" w:cs="Times New Roman"/>
          <w:szCs w:val="24"/>
        </w:rPr>
        <w:t xml:space="preserve"> predictions and affirmations of </w:t>
      </w:r>
      <w:proofErr w:type="spellStart"/>
      <w:r w:rsidRPr="00422881">
        <w:rPr>
          <w:rFonts w:eastAsia="Times New Roman" w:cs="Times New Roman"/>
          <w:szCs w:val="24"/>
        </w:rPr>
        <w:t>ch.</w:t>
      </w:r>
      <w:proofErr w:type="spellEnd"/>
      <w:r w:rsidRPr="00422881">
        <w:rPr>
          <w:rFonts w:eastAsia="Times New Roman" w:cs="Times New Roman"/>
          <w:szCs w:val="24"/>
        </w:rPr>
        <w:t xml:space="preserve"> 13, and prefaced all this with a rapid account of Jesus' journeys, conflicts, choice of disciples, </w:t>
      </w:r>
      <w:hyperlink r:id="rId11" w:history="1">
        <w:r w:rsidRPr="00422881">
          <w:rPr>
            <w:rFonts w:eastAsia="Times New Roman" w:cs="Times New Roman"/>
            <w:szCs w:val="24"/>
            <w:u w:val="single"/>
          </w:rPr>
          <w:t>miracles</w:t>
        </w:r>
      </w:hyperlink>
      <w:r w:rsidRPr="00422881">
        <w:rPr>
          <w:rFonts w:eastAsia="Times New Roman" w:cs="Times New Roman"/>
          <w:szCs w:val="24"/>
        </w:rPr>
        <w:t xml:space="preserve">, and parables expounding and proclaiming the advent of the </w:t>
      </w:r>
      <w:hyperlink r:id="rId12" w:history="1">
        <w:r w:rsidRPr="00422881">
          <w:rPr>
            <w:rFonts w:eastAsia="Times New Roman" w:cs="Times New Roman"/>
            <w:szCs w:val="24"/>
            <w:u w:val="single"/>
          </w:rPr>
          <w:t>kingdom of God</w:t>
        </w:r>
      </w:hyperlink>
      <w:r w:rsidRPr="00422881">
        <w:rPr>
          <w:rFonts w:eastAsia="Times New Roman" w:cs="Times New Roman"/>
          <w:szCs w:val="24"/>
        </w:rPr>
        <w:t xml:space="preserve">. </w:t>
      </w:r>
    </w:p>
    <w:p w:rsidR="00422881" w:rsidRPr="00422881" w:rsidRDefault="00422881" w:rsidP="00422881">
      <w:pPr>
        <w:spacing w:before="100" w:beforeAutospacing="1" w:after="100" w:afterAutospacing="1"/>
        <w:rPr>
          <w:rFonts w:eastAsia="Times New Roman" w:cs="Times New Roman"/>
          <w:szCs w:val="24"/>
        </w:rPr>
      </w:pPr>
      <w:r w:rsidRPr="00422881">
        <w:rPr>
          <w:rFonts w:eastAsia="Times New Roman" w:cs="Times New Roman"/>
          <w:szCs w:val="24"/>
        </w:rPr>
        <w:t xml:space="preserve">Oral tradition was not a Christian innovation. It was an established medium of Jewish scribes and </w:t>
      </w:r>
      <w:hyperlink r:id="rId13" w:history="1">
        <w:r w:rsidRPr="00422881">
          <w:rPr>
            <w:rFonts w:eastAsia="Times New Roman" w:cs="Times New Roman"/>
            <w:szCs w:val="24"/>
            <w:u w:val="single"/>
          </w:rPr>
          <w:t>rabbis</w:t>
        </w:r>
      </w:hyperlink>
      <w:r w:rsidRPr="00422881">
        <w:rPr>
          <w:rFonts w:eastAsia="Times New Roman" w:cs="Times New Roman"/>
          <w:szCs w:val="24"/>
        </w:rPr>
        <w:t xml:space="preserve">. It was necessary to update the written injunctions of the </w:t>
      </w:r>
      <w:hyperlink r:id="rId14" w:history="1">
        <w:r w:rsidRPr="00422881">
          <w:rPr>
            <w:rFonts w:eastAsia="Times New Roman" w:cs="Times New Roman"/>
            <w:szCs w:val="24"/>
            <w:u w:val="single"/>
          </w:rPr>
          <w:t>Torah</w:t>
        </w:r>
      </w:hyperlink>
      <w:r w:rsidRPr="00422881">
        <w:rPr>
          <w:rFonts w:eastAsia="Times New Roman" w:cs="Times New Roman"/>
          <w:szCs w:val="24"/>
        </w:rPr>
        <w:t>, so there were many legal stipulations (</w:t>
      </w:r>
      <w:hyperlink r:id="rId15" w:history="1">
        <w:r w:rsidRPr="00422881">
          <w:rPr>
            <w:rFonts w:eastAsia="Times New Roman" w:cs="Times New Roman"/>
            <w:szCs w:val="24"/>
            <w:u w:val="single"/>
          </w:rPr>
          <w:t xml:space="preserve"> </w:t>
        </w:r>
        <w:proofErr w:type="spellStart"/>
        <w:r w:rsidRPr="00422881">
          <w:rPr>
            <w:rFonts w:eastAsia="Times New Roman" w:cs="Times New Roman"/>
            <w:i/>
            <w:iCs/>
            <w:szCs w:val="24"/>
            <w:u w:val="single"/>
          </w:rPr>
          <w:t>halakah</w:t>
        </w:r>
        <w:proofErr w:type="spellEnd"/>
      </w:hyperlink>
      <w:r w:rsidRPr="00422881">
        <w:rPr>
          <w:rFonts w:eastAsia="Times New Roman" w:cs="Times New Roman"/>
          <w:szCs w:val="24"/>
        </w:rPr>
        <w:t>) and homiletic expositions of the OT narratives (</w:t>
      </w:r>
      <w:hyperlink r:id="rId16" w:history="1">
        <w:r w:rsidRPr="00422881">
          <w:rPr>
            <w:rFonts w:eastAsia="Times New Roman" w:cs="Times New Roman"/>
            <w:szCs w:val="24"/>
            <w:u w:val="single"/>
          </w:rPr>
          <w:t xml:space="preserve"> </w:t>
        </w:r>
        <w:proofErr w:type="spellStart"/>
        <w:r w:rsidRPr="00422881">
          <w:rPr>
            <w:rFonts w:eastAsia="Times New Roman" w:cs="Times New Roman"/>
            <w:i/>
            <w:iCs/>
            <w:szCs w:val="24"/>
            <w:u w:val="single"/>
          </w:rPr>
          <w:t>haggadah</w:t>
        </w:r>
        <w:proofErr w:type="spellEnd"/>
      </w:hyperlink>
      <w:r w:rsidRPr="00422881">
        <w:rPr>
          <w:rFonts w:eastAsia="Times New Roman" w:cs="Times New Roman"/>
          <w:szCs w:val="24"/>
        </w:rPr>
        <w:t xml:space="preserve">), and this oral transmission continued for several centuries until finally established in the </w:t>
      </w:r>
      <w:hyperlink r:id="rId17" w:history="1">
        <w:r w:rsidRPr="00422881">
          <w:rPr>
            <w:rFonts w:eastAsia="Times New Roman" w:cs="Times New Roman"/>
            <w:szCs w:val="24"/>
            <w:u w:val="single"/>
          </w:rPr>
          <w:t>Mishnah</w:t>
        </w:r>
      </w:hyperlink>
      <w:r w:rsidRPr="00422881">
        <w:rPr>
          <w:rFonts w:eastAsia="Times New Roman" w:cs="Times New Roman"/>
          <w:szCs w:val="24"/>
        </w:rPr>
        <w:t xml:space="preserve">. </w:t>
      </w:r>
    </w:p>
    <w:p w:rsidR="00422881" w:rsidRPr="00422881" w:rsidRDefault="00422881"/>
    <w:sectPr w:rsidR="00422881" w:rsidRPr="00422881" w:rsidSect="00CA04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881"/>
    <w:rsid w:val="00146B87"/>
    <w:rsid w:val="001F6F52"/>
    <w:rsid w:val="002A783A"/>
    <w:rsid w:val="00422881"/>
    <w:rsid w:val="00693797"/>
    <w:rsid w:val="007C59DE"/>
    <w:rsid w:val="00813D43"/>
    <w:rsid w:val="00B1391E"/>
    <w:rsid w:val="00CA04DE"/>
    <w:rsid w:val="00DB2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D65E4B-9C96-436B-99E6-B819BAD0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4DE"/>
  </w:style>
  <w:style w:type="paragraph" w:styleId="Heading1">
    <w:name w:val="heading 1"/>
    <w:basedOn w:val="Normal"/>
    <w:link w:val="Heading1Char"/>
    <w:uiPriority w:val="9"/>
    <w:qFormat/>
    <w:rsid w:val="00422881"/>
    <w:pPr>
      <w:spacing w:before="100" w:beforeAutospacing="1" w:after="100" w:afterAutospacing="1"/>
      <w:outlineLvl w:val="0"/>
    </w:pPr>
    <w:rPr>
      <w:rFonts w:eastAsia="Times New Roman" w:cs="Times New Roman"/>
      <w:b/>
      <w:bCs/>
      <w:kern w:val="36"/>
      <w:sz w:val="48"/>
      <w:szCs w:val="48"/>
    </w:rPr>
  </w:style>
  <w:style w:type="paragraph" w:styleId="Heading3">
    <w:name w:val="heading 3"/>
    <w:basedOn w:val="Normal"/>
    <w:link w:val="Heading3Char"/>
    <w:uiPriority w:val="9"/>
    <w:qFormat/>
    <w:rsid w:val="00422881"/>
    <w:pPr>
      <w:spacing w:before="100" w:beforeAutospacing="1" w:after="100" w:afterAutospacing="1"/>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881"/>
    <w:rPr>
      <w:rFonts w:eastAsia="Times New Roman" w:cs="Times New Roman"/>
      <w:b/>
      <w:bCs/>
      <w:kern w:val="36"/>
      <w:sz w:val="48"/>
      <w:szCs w:val="48"/>
    </w:rPr>
  </w:style>
  <w:style w:type="character" w:customStyle="1" w:styleId="Heading3Char">
    <w:name w:val="Heading 3 Char"/>
    <w:basedOn w:val="DefaultParagraphFont"/>
    <w:link w:val="Heading3"/>
    <w:uiPriority w:val="9"/>
    <w:rsid w:val="00422881"/>
    <w:rPr>
      <w:rFonts w:eastAsia="Times New Roman" w:cs="Times New Roman"/>
      <w:b/>
      <w:bCs/>
      <w:sz w:val="27"/>
      <w:szCs w:val="27"/>
    </w:rPr>
  </w:style>
  <w:style w:type="paragraph" w:styleId="NormalWeb">
    <w:name w:val="Normal (Web)"/>
    <w:basedOn w:val="Normal"/>
    <w:uiPriority w:val="99"/>
    <w:semiHidden/>
    <w:unhideWhenUsed/>
    <w:rsid w:val="00422881"/>
    <w:pPr>
      <w:spacing w:before="100" w:beforeAutospacing="1" w:after="100" w:afterAutospacing="1"/>
    </w:pPr>
    <w:rPr>
      <w:rFonts w:eastAsia="Times New Roman" w:cs="Times New Roman"/>
      <w:szCs w:val="24"/>
    </w:rPr>
  </w:style>
  <w:style w:type="character" w:styleId="Emphasis">
    <w:name w:val="Emphasis"/>
    <w:basedOn w:val="DefaultParagraphFont"/>
    <w:uiPriority w:val="20"/>
    <w:qFormat/>
    <w:rsid w:val="00422881"/>
    <w:rPr>
      <w:i/>
      <w:iCs/>
    </w:rPr>
  </w:style>
  <w:style w:type="character" w:styleId="Hyperlink">
    <w:name w:val="Hyperlink"/>
    <w:basedOn w:val="DefaultParagraphFont"/>
    <w:uiPriority w:val="99"/>
    <w:semiHidden/>
    <w:unhideWhenUsed/>
    <w:rsid w:val="004228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121485">
      <w:bodyDiv w:val="1"/>
      <w:marLeft w:val="0"/>
      <w:marRight w:val="0"/>
      <w:marTop w:val="0"/>
      <w:marBottom w:val="0"/>
      <w:divBdr>
        <w:top w:val="none" w:sz="0" w:space="0" w:color="auto"/>
        <w:left w:val="none" w:sz="0" w:space="0" w:color="auto"/>
        <w:bottom w:val="none" w:sz="0" w:space="0" w:color="auto"/>
        <w:right w:val="none" w:sz="0" w:space="0" w:color="auto"/>
      </w:divBdr>
      <w:divsChild>
        <w:div w:id="1095904561">
          <w:marLeft w:val="0"/>
          <w:marRight w:val="0"/>
          <w:marTop w:val="0"/>
          <w:marBottom w:val="0"/>
          <w:divBdr>
            <w:top w:val="none" w:sz="0" w:space="0" w:color="auto"/>
            <w:left w:val="none" w:sz="0" w:space="0" w:color="auto"/>
            <w:bottom w:val="none" w:sz="0" w:space="0" w:color="auto"/>
            <w:right w:val="none" w:sz="0" w:space="0" w:color="auto"/>
          </w:divBdr>
        </w:div>
        <w:div w:id="1345279084">
          <w:marLeft w:val="0"/>
          <w:marRight w:val="0"/>
          <w:marTop w:val="0"/>
          <w:marBottom w:val="0"/>
          <w:divBdr>
            <w:top w:val="none" w:sz="0" w:space="0" w:color="auto"/>
            <w:left w:val="none" w:sz="0" w:space="0" w:color="auto"/>
            <w:bottom w:val="none" w:sz="0" w:space="0" w:color="auto"/>
            <w:right w:val="none" w:sz="0" w:space="0" w:color="auto"/>
          </w:divBdr>
          <w:divsChild>
            <w:div w:id="1230962767">
              <w:marLeft w:val="0"/>
              <w:marRight w:val="0"/>
              <w:marTop w:val="0"/>
              <w:marBottom w:val="0"/>
              <w:divBdr>
                <w:top w:val="none" w:sz="0" w:space="0" w:color="auto"/>
                <w:left w:val="none" w:sz="0" w:space="0" w:color="auto"/>
                <w:bottom w:val="none" w:sz="0" w:space="0" w:color="auto"/>
                <w:right w:val="none" w:sz="0" w:space="0" w:color="auto"/>
              </w:divBdr>
              <w:divsChild>
                <w:div w:id="108379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xfordbiblicalstudies.com/article/opr/t94/e1407" TargetMode="External"/><Relationship Id="rId13" Type="http://schemas.openxmlformats.org/officeDocument/2006/relationships/hyperlink" Target="http://www.oxfordbiblicalstudies.com/article/opr/t94/e1574"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oxfordbiblicalstudies.com/article/opr/t94/e1439" TargetMode="External"/><Relationship Id="rId12" Type="http://schemas.openxmlformats.org/officeDocument/2006/relationships/hyperlink" Target="http://www.oxfordbiblicalstudies.com/article/opr/t94/e1069" TargetMode="External"/><Relationship Id="rId17" Type="http://schemas.openxmlformats.org/officeDocument/2006/relationships/hyperlink" Target="http://www.oxfordbiblicalstudies.com/article/opr/t94/e1269" TargetMode="External"/><Relationship Id="rId2" Type="http://schemas.openxmlformats.org/officeDocument/2006/relationships/settings" Target="settings.xml"/><Relationship Id="rId16" Type="http://schemas.openxmlformats.org/officeDocument/2006/relationships/hyperlink" Target="http://www.oxfordbiblicalstudies.com/article/opr/t94/e810" TargetMode="External"/><Relationship Id="rId1" Type="http://schemas.openxmlformats.org/officeDocument/2006/relationships/styles" Target="styles.xml"/><Relationship Id="rId6" Type="http://schemas.openxmlformats.org/officeDocument/2006/relationships/hyperlink" Target="http://www.oxfordbiblicalstudies.com/article/opr/t94/e646" TargetMode="External"/><Relationship Id="rId11" Type="http://schemas.openxmlformats.org/officeDocument/2006/relationships/hyperlink" Target="http://www.oxfordbiblicalstudies.com/article/opr/t94/e1266" TargetMode="External"/><Relationship Id="rId5" Type="http://schemas.openxmlformats.org/officeDocument/2006/relationships/hyperlink" Target="http://www.oxfordbiblicalstudies.com/article/opr/t94/e1113" TargetMode="External"/><Relationship Id="rId15" Type="http://schemas.openxmlformats.org/officeDocument/2006/relationships/hyperlink" Target="http://www.oxfordbiblicalstudies.com/article/opr/t94/e813" TargetMode="External"/><Relationship Id="rId10" Type="http://schemas.openxmlformats.org/officeDocument/2006/relationships/hyperlink" Target="http://www.oxfordbiblicalstudies.com/article/opr/t94/e623" TargetMode="External"/><Relationship Id="rId19" Type="http://schemas.openxmlformats.org/officeDocument/2006/relationships/theme" Target="theme/theme1.xml"/><Relationship Id="rId4" Type="http://schemas.openxmlformats.org/officeDocument/2006/relationships/hyperlink" Target="http://www.oxfordbiblicalstudies.com/article/opr/t94/e1501" TargetMode="External"/><Relationship Id="rId9" Type="http://schemas.openxmlformats.org/officeDocument/2006/relationships/hyperlink" Target="http://www.oxfordbiblicalstudies.com/article/opr/t94/e1422" TargetMode="External"/><Relationship Id="rId14" Type="http://schemas.openxmlformats.org/officeDocument/2006/relationships/hyperlink" Target="http://www.oxfordbiblicalstudies.com/article/opr/t94/e19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Susie</dc:creator>
  <cp:keywords/>
  <dc:description/>
  <cp:lastModifiedBy>Susie</cp:lastModifiedBy>
  <cp:revision>2</cp:revision>
  <dcterms:created xsi:type="dcterms:W3CDTF">2017-07-25T16:19:00Z</dcterms:created>
  <dcterms:modified xsi:type="dcterms:W3CDTF">2017-07-25T16:19:00Z</dcterms:modified>
</cp:coreProperties>
</file>