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7F" w:rsidRDefault="003F53AB">
      <w:pPr>
        <w:rPr>
          <w:rFonts w:eastAsia="TimesNewRomanPSMT" w:cs="TimesNewRomanPSMT"/>
          <w:color w:val="000000"/>
        </w:rPr>
      </w:pPr>
      <w:bookmarkStart w:id="0" w:name="_GoBack"/>
      <w:bookmarkEnd w:id="0"/>
      <w:r>
        <w:rPr>
          <w:rFonts w:eastAsia="TimesNewRomanPSMT" w:cs="TimesNewRomanPSMT"/>
          <w:color w:val="000000"/>
        </w:rPr>
        <w:t xml:space="preserve">Week 6 Discussion Board February 15, 2018 </w:t>
      </w:r>
    </w:p>
    <w:p w:rsidR="00244F2D" w:rsidRDefault="00244F2D" w:rsidP="00244F2D">
      <w:pPr>
        <w:pStyle w:val="NormalWeb"/>
        <w:spacing w:before="0" w:beforeAutospacing="0" w:after="0" w:afterAutospacing="0" w:line="480" w:lineRule="auto"/>
      </w:pPr>
      <w:proofErr w:type="spellStart"/>
      <w:r>
        <w:t>Gaultney</w:t>
      </w:r>
      <w:proofErr w:type="spellEnd"/>
      <w:r>
        <w:t xml:space="preserve"> and Peach (2018) state that ANOVA abbreviation for the terms, the analysis of variance or changes (p. 172). ANOVA is a statistical method that controls the fewer error to happen during calculations of changes that occur in an experiment with just one independent variable IV and multiple levels (p. 173). The generated data with the fewer error followed by afterward testing (p. 172).</w:t>
      </w:r>
    </w:p>
    <w:p w:rsidR="00244F2D" w:rsidRDefault="00244F2D" w:rsidP="00244F2D">
      <w:pPr>
        <w:pStyle w:val="NormalWeb"/>
        <w:spacing w:before="0" w:beforeAutospacing="0" w:after="0" w:afterAutospacing="0" w:line="480" w:lineRule="auto"/>
      </w:pPr>
      <w:r>
        <w:t> ANOVA is useful in testing group differences to help decide what is right in the population based on data generated from a sample (p. 173). For instance, Campbell et al. (2004) study measured cognitive and performance of the children with the brain injury in three levels point before and after treatment (</w:t>
      </w:r>
      <w:proofErr w:type="spellStart"/>
      <w:r>
        <w:t>Gaultney</w:t>
      </w:r>
      <w:proofErr w:type="spellEnd"/>
      <w:r>
        <w:t xml:space="preserve"> &amp; Peach, 2016, p.173). ANOVA can compare three means by running three tests of pairs, also can compare four means but must run four tests of pairs (p. 174). ANOVA acts like a gatekeeper meaning that if it is significant, the possible compared means, at least one pair is significantly different with the fewer error less P&lt;.05 (p. 174).</w:t>
      </w:r>
    </w:p>
    <w:p w:rsidR="00244F2D" w:rsidRDefault="00244F2D" w:rsidP="00244F2D">
      <w:pPr>
        <w:pStyle w:val="NormalWeb"/>
        <w:spacing w:before="0" w:beforeAutospacing="0" w:after="0" w:afterAutospacing="0" w:line="480" w:lineRule="auto"/>
      </w:pPr>
      <w:r>
        <w:t>To know how pairs are different or which pairs are different, ANOVA does F-sore test of three pairs or four pairs post hoc test to determine which pairs of means are compared (p. 174). If ANOVA is not significant, P&gt;.05 and no need to do post hoc tests (p. 175). ANOVA is concerned with differences between means of groups, not differences between variances and runs a series of t-tests between all the pairs of levels to know where the difference occurs (Hopkins, 2000). </w:t>
      </w:r>
    </w:p>
    <w:p w:rsidR="00244F2D" w:rsidRDefault="00244F2D" w:rsidP="00244F2D">
      <w:pPr>
        <w:pStyle w:val="NormalWeb"/>
        <w:spacing w:before="0" w:beforeAutospacing="0" w:after="0" w:afterAutospacing="0" w:line="480" w:lineRule="auto"/>
      </w:pPr>
      <w:r>
        <w:t xml:space="preserve">ANOVA also looks at all scores and divide them into two sources, variability due to independent IV ( called between group)  and variability due to error dependent variable DV (called within the group) ( </w:t>
      </w:r>
      <w:proofErr w:type="spellStart"/>
      <w:r>
        <w:t>Gaultney</w:t>
      </w:r>
      <w:proofErr w:type="spellEnd"/>
      <w:r>
        <w:t xml:space="preserve"> &amp; Peach, 2016, p. 175).</w:t>
      </w:r>
    </w:p>
    <w:p w:rsidR="00244F2D" w:rsidRDefault="00244F2D" w:rsidP="00244F2D">
      <w:pPr>
        <w:pStyle w:val="NormalWeb"/>
        <w:spacing w:before="0" w:beforeAutospacing="0" w:after="0" w:afterAutospacing="0" w:line="480" w:lineRule="auto"/>
        <w:jc w:val="center"/>
      </w:pPr>
      <w:r>
        <w:t>References</w:t>
      </w:r>
    </w:p>
    <w:p w:rsidR="00244F2D" w:rsidRDefault="00244F2D" w:rsidP="00244F2D">
      <w:pPr>
        <w:pStyle w:val="NormalWeb"/>
        <w:spacing w:before="0" w:beforeAutospacing="0" w:after="0" w:afterAutospacing="0" w:line="480" w:lineRule="auto"/>
      </w:pPr>
      <w:r>
        <w:lastRenderedPageBreak/>
        <w:t xml:space="preserve">Campbell, C. G., Kuehn, S. M., Richards, P. M., </w:t>
      </w:r>
      <w:proofErr w:type="spellStart"/>
      <w:r>
        <w:t>Ventureyra</w:t>
      </w:r>
      <w:proofErr w:type="spellEnd"/>
      <w:r>
        <w:t xml:space="preserve">, E, &amp; Hutchinson, J. S. (2004). Medical and cognitive outcome in children with traumatic brain injury. </w:t>
      </w:r>
      <w:r>
        <w:rPr>
          <w:rStyle w:val="Emphasis"/>
        </w:rPr>
        <w:t>Canadian Journal of Neurological Science, 31</w:t>
      </w:r>
      <w:r>
        <w:t>(2), 213-219.</w:t>
      </w:r>
    </w:p>
    <w:p w:rsidR="00244F2D" w:rsidRDefault="00244F2D" w:rsidP="00244F2D">
      <w:pPr>
        <w:pStyle w:val="NormalWeb"/>
        <w:spacing w:before="0" w:beforeAutospacing="0" w:after="0" w:afterAutospacing="0" w:line="480" w:lineRule="auto"/>
      </w:pPr>
      <w:proofErr w:type="spellStart"/>
      <w:r>
        <w:t>Gaultney</w:t>
      </w:r>
      <w:proofErr w:type="spellEnd"/>
      <w:r>
        <w:t>, J. F. &amp;Peach, H. D. (2016).</w:t>
      </w:r>
      <w:r>
        <w:rPr>
          <w:rStyle w:val="Emphasis"/>
        </w:rPr>
        <w:t xml:space="preserve"> How to do research15 labs for the social &amp; behavioral sciences.</w:t>
      </w:r>
      <w:r>
        <w:t xml:space="preserve"> Thousand Oaks, CA: Sage</w:t>
      </w:r>
    </w:p>
    <w:p w:rsidR="00244F2D" w:rsidRDefault="00244F2D" w:rsidP="00244F2D">
      <w:pPr>
        <w:pStyle w:val="NormalWeb"/>
        <w:spacing w:before="0" w:beforeAutospacing="0" w:after="0" w:afterAutospacing="0" w:line="480" w:lineRule="auto"/>
      </w:pPr>
      <w:r>
        <w:t>Hopkins, W. G.  (2000). T-test and one-way ANOVA, A New view of statistics. Retrieved from http://www.sportsci.org/resource/stats/ttest.html</w:t>
      </w:r>
    </w:p>
    <w:p w:rsidR="00244F2D" w:rsidRDefault="00244F2D">
      <w:pPr>
        <w:rPr>
          <w:rFonts w:eastAsia="TimesNewRomanPSMT" w:cs="TimesNewRomanPSMT"/>
          <w:color w:val="000000"/>
        </w:rPr>
      </w:pPr>
    </w:p>
    <w:sectPr w:rsidR="00244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Arial Unicode MS"/>
    <w:panose1 w:val="00000000000000000000"/>
    <w:charset w:val="00"/>
    <w:family w:val="roman"/>
    <w:notTrueType/>
    <w:pitch w:val="default"/>
    <w:sig w:usb0="00000000"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AB"/>
    <w:rsid w:val="00244F2D"/>
    <w:rsid w:val="002543DE"/>
    <w:rsid w:val="00344F94"/>
    <w:rsid w:val="003524B3"/>
    <w:rsid w:val="00384487"/>
    <w:rsid w:val="003970CD"/>
    <w:rsid w:val="003A3F0C"/>
    <w:rsid w:val="003F53AB"/>
    <w:rsid w:val="004B4BAA"/>
    <w:rsid w:val="006A0094"/>
    <w:rsid w:val="006B23A4"/>
    <w:rsid w:val="0078647F"/>
    <w:rsid w:val="007A7035"/>
    <w:rsid w:val="009046B3"/>
    <w:rsid w:val="00B5433C"/>
    <w:rsid w:val="00B61E65"/>
    <w:rsid w:val="00C91B28"/>
    <w:rsid w:val="00D44308"/>
    <w:rsid w:val="00DC3F2B"/>
    <w:rsid w:val="00E044C2"/>
    <w:rsid w:val="00F2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89D16-2046-4B8D-9620-7CA76097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F0C"/>
    <w:rPr>
      <w:color w:val="0563C1" w:themeColor="hyperlink"/>
      <w:u w:val="single"/>
    </w:rPr>
  </w:style>
  <w:style w:type="paragraph" w:styleId="NormalWeb">
    <w:name w:val="Normal (Web)"/>
    <w:basedOn w:val="Normal"/>
    <w:uiPriority w:val="99"/>
    <w:semiHidden/>
    <w:unhideWhenUsed/>
    <w:rsid w:val="00244F2D"/>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244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wandu</dc:creator>
  <cp:keywords/>
  <dc:description/>
  <cp:lastModifiedBy>grace wandu</cp:lastModifiedBy>
  <cp:revision>2</cp:revision>
  <dcterms:created xsi:type="dcterms:W3CDTF">2018-02-16T01:44:00Z</dcterms:created>
  <dcterms:modified xsi:type="dcterms:W3CDTF">2018-02-16T01:44:00Z</dcterms:modified>
</cp:coreProperties>
</file>