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9B2" w:rsidRPr="008C129B" w:rsidRDefault="00E609B2" w:rsidP="00E609B2">
      <w:pPr>
        <w:ind w:left="720" w:hanging="720"/>
      </w:pPr>
      <w:r w:rsidRPr="008C129B">
        <w:t>Capstone</w:t>
      </w:r>
    </w:p>
    <w:p w:rsidR="005D5526" w:rsidRPr="008C129B" w:rsidRDefault="00E609B2" w:rsidP="00E609B2">
      <w:r w:rsidRPr="008C129B">
        <w:t>9/23/2017</w:t>
      </w:r>
    </w:p>
    <w:p w:rsidR="008C129B" w:rsidRPr="008C129B" w:rsidRDefault="00FE3127" w:rsidP="00E609B2">
      <w:r>
        <w:t xml:space="preserve">Draft </w:t>
      </w:r>
      <w:r w:rsidR="008C129B" w:rsidRPr="008C129B">
        <w:t>Second writing assignment</w:t>
      </w:r>
    </w:p>
    <w:p w:rsidR="006A01D6" w:rsidRPr="008C129B" w:rsidRDefault="006A01D6" w:rsidP="005D5526">
      <w:pPr>
        <w:jc w:val="center"/>
      </w:pPr>
    </w:p>
    <w:p w:rsidR="006A01D6" w:rsidRPr="008C129B" w:rsidRDefault="006A01D6" w:rsidP="005D5526">
      <w:pPr>
        <w:jc w:val="center"/>
      </w:pPr>
    </w:p>
    <w:p w:rsidR="006A01D6" w:rsidRPr="008C129B" w:rsidRDefault="006A01D6" w:rsidP="005D5526">
      <w:pPr>
        <w:jc w:val="center"/>
      </w:pPr>
    </w:p>
    <w:p w:rsidR="006A01D6" w:rsidRPr="008C129B" w:rsidRDefault="006A01D6" w:rsidP="005D5526">
      <w:pPr>
        <w:jc w:val="center"/>
      </w:pPr>
    </w:p>
    <w:p w:rsidR="006A01D6" w:rsidRPr="008C129B" w:rsidRDefault="006A01D6" w:rsidP="005D5526">
      <w:pPr>
        <w:jc w:val="center"/>
      </w:pPr>
    </w:p>
    <w:p w:rsidR="006A01D6" w:rsidRPr="008C129B" w:rsidRDefault="006A01D6" w:rsidP="005D5526">
      <w:pPr>
        <w:jc w:val="center"/>
      </w:pPr>
    </w:p>
    <w:p w:rsidR="005D5526" w:rsidRPr="008C129B" w:rsidRDefault="005D5526" w:rsidP="005D5526">
      <w:pPr>
        <w:jc w:val="center"/>
        <w:rPr>
          <w:b/>
          <w:shd w:val="clear" w:color="auto" w:fill="FFFFFF"/>
        </w:rPr>
      </w:pPr>
      <w:r w:rsidRPr="008C129B">
        <w:rPr>
          <w:b/>
          <w:shd w:val="clear" w:color="auto" w:fill="FFFFFF"/>
        </w:rPr>
        <w:t xml:space="preserve">The </w:t>
      </w:r>
      <w:r w:rsidR="00326163" w:rsidRPr="008C129B">
        <w:rPr>
          <w:b/>
          <w:shd w:val="clear" w:color="auto" w:fill="FFFFFF"/>
        </w:rPr>
        <w:t xml:space="preserve">Synoptic </w:t>
      </w:r>
      <w:r w:rsidRPr="008C129B">
        <w:rPr>
          <w:b/>
          <w:shd w:val="clear" w:color="auto" w:fill="FFFFFF"/>
        </w:rPr>
        <w:t>Gospels</w:t>
      </w:r>
    </w:p>
    <w:p w:rsidR="005D5526" w:rsidRPr="008C129B" w:rsidRDefault="005D5526" w:rsidP="005D5526">
      <w:pPr>
        <w:jc w:val="center"/>
      </w:pPr>
    </w:p>
    <w:p w:rsidR="005D5526" w:rsidRPr="008C129B" w:rsidRDefault="005D5526" w:rsidP="005D5526">
      <w:pPr>
        <w:jc w:val="center"/>
      </w:pPr>
    </w:p>
    <w:p w:rsidR="005D5526" w:rsidRPr="008C129B" w:rsidRDefault="005D5526" w:rsidP="005D5526">
      <w:pPr>
        <w:jc w:val="center"/>
      </w:pPr>
    </w:p>
    <w:p w:rsidR="005D5526" w:rsidRPr="008C129B" w:rsidRDefault="005D5526" w:rsidP="005D5526">
      <w:pPr>
        <w:jc w:val="center"/>
      </w:pPr>
    </w:p>
    <w:p w:rsidR="005D5526" w:rsidRPr="008C129B" w:rsidRDefault="005D5526" w:rsidP="005D5526">
      <w:pPr>
        <w:jc w:val="center"/>
      </w:pPr>
    </w:p>
    <w:p w:rsidR="005D5526" w:rsidRPr="008C129B" w:rsidRDefault="005D5526" w:rsidP="005D5526">
      <w:pPr>
        <w:jc w:val="center"/>
      </w:pPr>
    </w:p>
    <w:p w:rsidR="005D5526" w:rsidRPr="008C129B" w:rsidRDefault="005D5526" w:rsidP="005D5526">
      <w:pPr>
        <w:jc w:val="center"/>
      </w:pPr>
    </w:p>
    <w:p w:rsidR="005D5526" w:rsidRPr="008C129B" w:rsidRDefault="005D5526" w:rsidP="005D5526">
      <w:pPr>
        <w:jc w:val="center"/>
      </w:pPr>
    </w:p>
    <w:p w:rsidR="005D5526" w:rsidRPr="008C129B" w:rsidRDefault="005D5526" w:rsidP="005D5526">
      <w:pPr>
        <w:jc w:val="center"/>
      </w:pPr>
    </w:p>
    <w:p w:rsidR="005D5526" w:rsidRPr="008C129B" w:rsidRDefault="005D5526" w:rsidP="005D5526">
      <w:pPr>
        <w:jc w:val="center"/>
      </w:pPr>
    </w:p>
    <w:p w:rsidR="005D5526" w:rsidRPr="008C129B" w:rsidRDefault="005D5526" w:rsidP="005D5526">
      <w:pPr>
        <w:jc w:val="center"/>
      </w:pPr>
    </w:p>
    <w:p w:rsidR="005D5526" w:rsidRPr="008C129B" w:rsidRDefault="005D5526" w:rsidP="005D5526">
      <w:pPr>
        <w:jc w:val="center"/>
      </w:pPr>
    </w:p>
    <w:p w:rsidR="005D5526" w:rsidRPr="008C129B" w:rsidRDefault="005D5526" w:rsidP="005D5526">
      <w:pPr>
        <w:jc w:val="center"/>
      </w:pPr>
    </w:p>
    <w:p w:rsidR="005D5526" w:rsidRPr="008C129B" w:rsidRDefault="005D5526" w:rsidP="005D5526">
      <w:pPr>
        <w:jc w:val="center"/>
      </w:pPr>
    </w:p>
    <w:p w:rsidR="005D5526" w:rsidRPr="008C129B" w:rsidRDefault="005D5526" w:rsidP="005D5526">
      <w:pPr>
        <w:jc w:val="center"/>
      </w:pPr>
    </w:p>
    <w:p w:rsidR="005D5526" w:rsidRPr="008C129B" w:rsidRDefault="005D5526" w:rsidP="005D5526">
      <w:pPr>
        <w:jc w:val="center"/>
      </w:pPr>
    </w:p>
    <w:p w:rsidR="005D5526" w:rsidRPr="008C129B" w:rsidRDefault="005D5526" w:rsidP="005D5526">
      <w:pPr>
        <w:jc w:val="center"/>
      </w:pPr>
      <w:r w:rsidRPr="008C129B">
        <w:t>Earnestine Sinkfield</w:t>
      </w:r>
    </w:p>
    <w:p w:rsidR="005D5526" w:rsidRPr="008C129B" w:rsidRDefault="005D5526" w:rsidP="005D5526">
      <w:pPr>
        <w:spacing w:line="259" w:lineRule="auto"/>
        <w:ind w:right="5"/>
        <w:jc w:val="center"/>
      </w:pPr>
      <w:r w:rsidRPr="008C129B">
        <w:rPr>
          <w:rFonts w:eastAsia="Calibri"/>
        </w:rPr>
        <w:t>Ath 69</w:t>
      </w:r>
      <w:r w:rsidR="00D54914" w:rsidRPr="008C129B">
        <w:rPr>
          <w:rFonts w:eastAsia="Calibri"/>
        </w:rPr>
        <w:t xml:space="preserve">8 </w:t>
      </w:r>
      <w:r w:rsidRPr="008C129B">
        <w:rPr>
          <w:rFonts w:eastAsia="Calibri"/>
        </w:rPr>
        <w:t>Religious Studies</w:t>
      </w:r>
      <w:r w:rsidR="00D54914" w:rsidRPr="008C129B">
        <w:rPr>
          <w:rFonts w:eastAsia="Calibri"/>
        </w:rPr>
        <w:t xml:space="preserve"> Capstone Course</w:t>
      </w:r>
    </w:p>
    <w:p w:rsidR="005D5526" w:rsidRPr="008C129B" w:rsidRDefault="005D5526" w:rsidP="005D5526">
      <w:pPr>
        <w:jc w:val="center"/>
      </w:pPr>
      <w:r w:rsidRPr="008C129B">
        <w:t xml:space="preserve">Professor: Dr. </w:t>
      </w:r>
      <w:r w:rsidR="00D54914" w:rsidRPr="008C129B">
        <w:t>Iria L. Abram</w:t>
      </w:r>
      <w:r w:rsidRPr="008C129B">
        <w:t>.</w:t>
      </w:r>
    </w:p>
    <w:p w:rsidR="005D5526" w:rsidRPr="008C129B" w:rsidRDefault="005D5526" w:rsidP="005D5526">
      <w:pPr>
        <w:jc w:val="center"/>
      </w:pPr>
      <w:r w:rsidRPr="008C129B">
        <w:t>Beulah Heights University</w:t>
      </w:r>
    </w:p>
    <w:p w:rsidR="005D5526" w:rsidRPr="008C129B" w:rsidRDefault="005D5526" w:rsidP="005D5526">
      <w:pPr>
        <w:jc w:val="center"/>
      </w:pPr>
      <w:r w:rsidRPr="008C129B">
        <w:rPr>
          <w:rFonts w:eastAsia="Calibri"/>
        </w:rPr>
        <w:t>Master of Arts Religious Studies</w:t>
      </w:r>
    </w:p>
    <w:p w:rsidR="005D5526" w:rsidRPr="008C129B" w:rsidRDefault="005D5526" w:rsidP="005D5526">
      <w:pPr>
        <w:jc w:val="center"/>
      </w:pPr>
      <w:r w:rsidRPr="008C129B">
        <w:t>Fall 2017</w:t>
      </w:r>
    </w:p>
    <w:p w:rsidR="002426C2" w:rsidRPr="008C129B" w:rsidRDefault="002426C2"/>
    <w:p w:rsidR="00165960" w:rsidRPr="008C129B" w:rsidRDefault="00165960"/>
    <w:p w:rsidR="00165960" w:rsidRPr="008C129B" w:rsidRDefault="00165960"/>
    <w:p w:rsidR="00165960" w:rsidRPr="008C129B" w:rsidRDefault="00165960"/>
    <w:p w:rsidR="00A625BF" w:rsidRDefault="00A625BF">
      <w:pPr>
        <w:rPr>
          <w:b/>
        </w:rPr>
      </w:pPr>
    </w:p>
    <w:p w:rsidR="00A625BF" w:rsidRDefault="00A625BF">
      <w:pPr>
        <w:rPr>
          <w:b/>
        </w:rPr>
      </w:pPr>
    </w:p>
    <w:p w:rsidR="00A625BF" w:rsidRDefault="00A625BF">
      <w:pPr>
        <w:rPr>
          <w:b/>
        </w:rPr>
      </w:pPr>
    </w:p>
    <w:p w:rsidR="00A625BF" w:rsidRDefault="00A625BF">
      <w:pPr>
        <w:rPr>
          <w:b/>
        </w:rPr>
      </w:pPr>
    </w:p>
    <w:p w:rsidR="00165960" w:rsidRPr="008C129B" w:rsidRDefault="007D3E2A">
      <w:pPr>
        <w:rPr>
          <w:b/>
        </w:rPr>
      </w:pPr>
      <w:r w:rsidRPr="008C129B">
        <w:rPr>
          <w:b/>
        </w:rPr>
        <w:t>A</w:t>
      </w:r>
      <w:r w:rsidR="00326163" w:rsidRPr="008C129B">
        <w:rPr>
          <w:b/>
        </w:rPr>
        <w:t>bstract</w:t>
      </w:r>
    </w:p>
    <w:p w:rsidR="00141396" w:rsidRPr="008C129B" w:rsidRDefault="00141396" w:rsidP="00141396">
      <w:r w:rsidRPr="008C129B">
        <w:rPr>
          <w:shd w:val="clear" w:color="auto" w:fill="FFFFFF"/>
        </w:rPr>
        <w:lastRenderedPageBreak/>
        <w:t xml:space="preserve">I will explore the contributions of the </w:t>
      </w:r>
      <w:r w:rsidR="00326163" w:rsidRPr="008C129B">
        <w:rPr>
          <w:shd w:val="clear" w:color="auto" w:fill="FFFFFF"/>
        </w:rPr>
        <w:t>Synoptic Gospels</w:t>
      </w:r>
      <w:r w:rsidRPr="008C129B">
        <w:rPr>
          <w:shd w:val="clear" w:color="auto" w:fill="FFFFFF"/>
        </w:rPr>
        <w:t xml:space="preserve"> </w:t>
      </w:r>
      <w:r w:rsidR="00637024" w:rsidRPr="008C129B">
        <w:rPr>
          <w:shd w:val="clear" w:color="auto" w:fill="FFFFFF"/>
        </w:rPr>
        <w:t xml:space="preserve">Mark, Matthew and Luke </w:t>
      </w:r>
      <w:r w:rsidR="004037B3" w:rsidRPr="008C129B">
        <w:rPr>
          <w:shd w:val="clear" w:color="auto" w:fill="FFFFFF"/>
        </w:rPr>
        <w:t xml:space="preserve">in addition to the gospel of John </w:t>
      </w:r>
      <w:r w:rsidRPr="008C129B">
        <w:rPr>
          <w:shd w:val="clear" w:color="auto" w:fill="FFFFFF"/>
        </w:rPr>
        <w:t xml:space="preserve">to our knowledge about the life, death and resurrections of our Lord and Savior Jesus Christ. </w:t>
      </w:r>
      <w:r w:rsidR="00326163" w:rsidRPr="008C129B">
        <w:rPr>
          <w:shd w:val="clear" w:color="auto" w:fill="FFFFFF"/>
        </w:rPr>
        <w:t xml:space="preserve"> </w:t>
      </w:r>
      <w:r w:rsidRPr="008C129B">
        <w:rPr>
          <w:shd w:val="clear" w:color="auto" w:fill="FFFFFF"/>
        </w:rPr>
        <w:t xml:space="preserve">I </w:t>
      </w:r>
      <w:r w:rsidR="00415790">
        <w:rPr>
          <w:shd w:val="clear" w:color="auto" w:fill="FFFFFF"/>
        </w:rPr>
        <w:t xml:space="preserve">will </w:t>
      </w:r>
      <w:r w:rsidR="004037B3" w:rsidRPr="008C129B">
        <w:rPr>
          <w:shd w:val="clear" w:color="auto" w:fill="FFFFFF"/>
        </w:rPr>
        <w:t xml:space="preserve">delve into each of these </w:t>
      </w:r>
      <w:r w:rsidRPr="008C129B">
        <w:rPr>
          <w:shd w:val="clear" w:color="auto" w:fill="FFFFFF"/>
        </w:rPr>
        <w:t>books</w:t>
      </w:r>
      <w:r w:rsidR="004037B3" w:rsidRPr="008C129B">
        <w:rPr>
          <w:shd w:val="clear" w:color="auto" w:fill="FFFFFF"/>
        </w:rPr>
        <w:t xml:space="preserve"> </w:t>
      </w:r>
      <w:r w:rsidRPr="008C129B">
        <w:rPr>
          <w:shd w:val="clear" w:color="auto" w:fill="FFFFFF"/>
        </w:rPr>
        <w:t xml:space="preserve">adequately, but not exhaustively. </w:t>
      </w:r>
      <w:r w:rsidRPr="008C129B">
        <w:t xml:space="preserve">As Wrede was enabled to corroborate Mark’s arrangement of his source-material has being the construction of a theological understanding.  Not merely as a </w:t>
      </w:r>
      <w:r w:rsidR="003C7759" w:rsidRPr="008C129B">
        <w:t>fact-finding</w:t>
      </w:r>
      <w:r w:rsidRPr="008C129B">
        <w:t xml:space="preserve"> exploration, but </w:t>
      </w:r>
      <w:r w:rsidR="00E73277" w:rsidRPr="008C129B">
        <w:t xml:space="preserve">read it with its proper </w:t>
      </w:r>
      <w:r w:rsidR="003C7759" w:rsidRPr="008C129B">
        <w:t xml:space="preserve">Len. </w:t>
      </w:r>
      <w:r w:rsidR="004B0DE3" w:rsidRPr="008C129B">
        <w:t xml:space="preserve"> </w:t>
      </w:r>
      <w:r w:rsidR="00E73277" w:rsidRPr="008C129B">
        <w:t>“</w:t>
      </w:r>
      <w:bookmarkStart w:id="0" w:name="_Hlk493877754"/>
      <w:r w:rsidR="00E73277" w:rsidRPr="008C129B">
        <w:t xml:space="preserve">These gospels are of utmost importance as sources of knowledge for the life of Christ. Since information from noncanonical sources is almost nonexistent, and since the character of the fourth gospel has caused many to question its validity as a historical source, the historian of </w:t>
      </w:r>
      <w:hyperlink r:id="rId7" w:tooltip="node/65137" w:history="1">
        <w:r w:rsidR="00E73277" w:rsidRPr="008C129B">
          <w:t>Jesus Christ</w:t>
        </w:r>
      </w:hyperlink>
      <w:r w:rsidR="00E73277" w:rsidRPr="008C129B">
        <w:t xml:space="preserve"> has relied almost exclusively on the synoptic gospels</w:t>
      </w:r>
      <w:bookmarkEnd w:id="0"/>
      <w:r w:rsidR="00E73277" w:rsidRPr="008C129B">
        <w:t>”</w:t>
      </w:r>
      <w:r w:rsidR="00E73277" w:rsidRPr="008C129B">
        <w:rPr>
          <w:rStyle w:val="FootnoteReference"/>
        </w:rPr>
        <w:footnoteReference w:id="1"/>
      </w:r>
      <w:r w:rsidR="004B0DE3" w:rsidRPr="008C129B">
        <w:t xml:space="preserve"> </w:t>
      </w:r>
      <w:r w:rsidR="004037B3" w:rsidRPr="008C129B">
        <w:t xml:space="preserve">However, the works of John was deemed worthy of canonicalization and therefore  I will include it as well, </w:t>
      </w:r>
      <w:r w:rsidR="00164019" w:rsidRPr="008C129B">
        <w:t>not</w:t>
      </w:r>
      <w:r w:rsidR="00F32FE5" w:rsidRPr="008C129B">
        <w:t xml:space="preserve"> </w:t>
      </w:r>
      <w:r w:rsidR="004037B3" w:rsidRPr="008C129B">
        <w:t xml:space="preserve">side-by-side </w:t>
      </w:r>
      <w:r w:rsidR="00164019" w:rsidRPr="008C129B">
        <w:t xml:space="preserve">with </w:t>
      </w:r>
      <w:r w:rsidR="004037B3" w:rsidRPr="008C129B">
        <w:t>the Synoptic Gospels</w:t>
      </w:r>
      <w:r w:rsidR="00637024" w:rsidRPr="008C129B">
        <w:t xml:space="preserve"> (seeing together), but </w:t>
      </w:r>
      <w:r w:rsidR="00164019" w:rsidRPr="008C129B">
        <w:t xml:space="preserve">rather </w:t>
      </w:r>
      <w:r w:rsidR="00F32FE5" w:rsidRPr="008C129B">
        <w:t xml:space="preserve">alone </w:t>
      </w:r>
      <w:r w:rsidR="00164019" w:rsidRPr="008C129B">
        <w:t>them</w:t>
      </w:r>
      <w:r w:rsidR="00F32FE5" w:rsidRPr="008C129B">
        <w:t xml:space="preserve">. </w:t>
      </w:r>
    </w:p>
    <w:p w:rsidR="00141396" w:rsidRPr="008C129B" w:rsidRDefault="00141396" w:rsidP="00326163">
      <w:pPr>
        <w:rPr>
          <w:shd w:val="clear" w:color="auto" w:fill="FFFFFF"/>
        </w:rPr>
      </w:pPr>
    </w:p>
    <w:p w:rsidR="00141396" w:rsidRPr="008C129B" w:rsidRDefault="00141396" w:rsidP="00326163">
      <w:pPr>
        <w:rPr>
          <w:shd w:val="clear" w:color="auto" w:fill="FFFFFF"/>
        </w:rPr>
      </w:pPr>
    </w:p>
    <w:p w:rsidR="004F7EB7" w:rsidRPr="008C129B" w:rsidRDefault="004F7EB7">
      <w:pPr>
        <w:rPr>
          <w:b/>
        </w:rPr>
      </w:pPr>
    </w:p>
    <w:p w:rsidR="004F7EB7" w:rsidRPr="008C129B" w:rsidRDefault="004F7EB7">
      <w:pPr>
        <w:rPr>
          <w:b/>
        </w:rPr>
      </w:pPr>
    </w:p>
    <w:p w:rsidR="004F7EB7" w:rsidRPr="008C129B" w:rsidRDefault="004F7EB7">
      <w:pPr>
        <w:rPr>
          <w:b/>
        </w:rPr>
      </w:pPr>
    </w:p>
    <w:p w:rsidR="004F7EB7" w:rsidRPr="008C129B" w:rsidRDefault="004F7EB7">
      <w:pPr>
        <w:rPr>
          <w:b/>
        </w:rPr>
      </w:pPr>
    </w:p>
    <w:p w:rsidR="004F7EB7" w:rsidRPr="008C129B" w:rsidRDefault="004F7EB7">
      <w:pPr>
        <w:rPr>
          <w:b/>
        </w:rPr>
      </w:pPr>
    </w:p>
    <w:p w:rsidR="004F7EB7" w:rsidRPr="008C129B" w:rsidRDefault="004F7EB7">
      <w:pPr>
        <w:rPr>
          <w:b/>
        </w:rPr>
      </w:pPr>
    </w:p>
    <w:p w:rsidR="004F7EB7" w:rsidRPr="008C129B" w:rsidRDefault="004F7EB7">
      <w:pPr>
        <w:rPr>
          <w:b/>
        </w:rPr>
      </w:pPr>
    </w:p>
    <w:p w:rsidR="004F7EB7" w:rsidRPr="008C129B" w:rsidRDefault="004F7EB7">
      <w:pPr>
        <w:rPr>
          <w:b/>
        </w:rPr>
      </w:pPr>
    </w:p>
    <w:p w:rsidR="004F7EB7" w:rsidRPr="008C129B" w:rsidRDefault="004F7EB7">
      <w:pPr>
        <w:rPr>
          <w:b/>
        </w:rPr>
      </w:pPr>
    </w:p>
    <w:p w:rsidR="004F7EB7" w:rsidRPr="008C129B" w:rsidRDefault="004F7EB7">
      <w:pPr>
        <w:rPr>
          <w:b/>
        </w:rPr>
      </w:pPr>
    </w:p>
    <w:p w:rsidR="004F7EB7" w:rsidRPr="008C129B" w:rsidRDefault="004F7EB7">
      <w:pPr>
        <w:rPr>
          <w:b/>
        </w:rPr>
      </w:pPr>
    </w:p>
    <w:p w:rsidR="004F7EB7" w:rsidRPr="008C129B" w:rsidRDefault="004F7EB7">
      <w:pPr>
        <w:rPr>
          <w:b/>
        </w:rPr>
      </w:pPr>
    </w:p>
    <w:p w:rsidR="004F7EB7" w:rsidRPr="008C129B" w:rsidRDefault="004F7EB7">
      <w:pPr>
        <w:rPr>
          <w:b/>
        </w:rPr>
      </w:pPr>
    </w:p>
    <w:p w:rsidR="004F7EB7" w:rsidRPr="008C129B" w:rsidRDefault="004F7EB7">
      <w:pPr>
        <w:rPr>
          <w:b/>
        </w:rPr>
      </w:pPr>
    </w:p>
    <w:p w:rsidR="004F7EB7" w:rsidRPr="008C129B" w:rsidRDefault="004F7EB7">
      <w:pPr>
        <w:rPr>
          <w:b/>
        </w:rPr>
      </w:pPr>
    </w:p>
    <w:p w:rsidR="004F7EB7" w:rsidRPr="008C129B" w:rsidRDefault="004F7EB7">
      <w:pPr>
        <w:rPr>
          <w:b/>
        </w:rPr>
      </w:pPr>
    </w:p>
    <w:p w:rsidR="004F7EB7" w:rsidRPr="008C129B" w:rsidRDefault="004F7EB7">
      <w:pPr>
        <w:rPr>
          <w:b/>
        </w:rPr>
      </w:pPr>
    </w:p>
    <w:p w:rsidR="0005622B" w:rsidRPr="008C129B" w:rsidRDefault="0005622B" w:rsidP="00BC067C">
      <w:pPr>
        <w:jc w:val="center"/>
        <w:rPr>
          <w:b/>
          <w:caps/>
        </w:rPr>
        <w:sectPr w:rsidR="0005622B" w:rsidRPr="008C129B" w:rsidSect="002A750C">
          <w:headerReference w:type="default" r:id="rId8"/>
          <w:pgSz w:w="12240" w:h="15840"/>
          <w:pgMar w:top="2880" w:right="1440" w:bottom="1440" w:left="1440" w:header="720" w:footer="720" w:gutter="0"/>
          <w:pgNumType w:start="1"/>
          <w:cols w:space="720"/>
          <w:titlePg/>
          <w:docGrid w:linePitch="360"/>
        </w:sectPr>
      </w:pPr>
    </w:p>
    <w:p w:rsidR="004F7EB7" w:rsidRPr="008C129B" w:rsidRDefault="004F7EB7" w:rsidP="00BC067C">
      <w:pPr>
        <w:jc w:val="center"/>
        <w:rPr>
          <w:b/>
          <w:caps/>
        </w:rPr>
      </w:pPr>
      <w:r w:rsidRPr="008C129B">
        <w:rPr>
          <w:b/>
          <w:caps/>
        </w:rPr>
        <w:lastRenderedPageBreak/>
        <w:t>Outline</w:t>
      </w:r>
    </w:p>
    <w:p w:rsidR="00BC067C" w:rsidRPr="008C129B" w:rsidRDefault="00BC067C" w:rsidP="00BC067C">
      <w:pPr>
        <w:jc w:val="center"/>
        <w:rPr>
          <w:b/>
          <w:caps/>
        </w:rPr>
      </w:pPr>
    </w:p>
    <w:p w:rsidR="00E67F28" w:rsidRPr="008C129B" w:rsidRDefault="00E67F28" w:rsidP="000D26B8">
      <w:pPr>
        <w:shd w:val="clear" w:color="auto" w:fill="FFFFFF"/>
        <w:spacing w:line="480" w:lineRule="auto"/>
        <w:rPr>
          <w:lang w:val="en"/>
        </w:rPr>
      </w:pPr>
    </w:p>
    <w:p w:rsidR="000D26B8" w:rsidRPr="008C129B" w:rsidRDefault="000D26B8" w:rsidP="000D26B8">
      <w:pPr>
        <w:shd w:val="clear" w:color="auto" w:fill="FFFFFF"/>
        <w:spacing w:line="480" w:lineRule="auto"/>
        <w:rPr>
          <w:caps/>
          <w:lang w:val="en"/>
        </w:rPr>
      </w:pPr>
      <w:r w:rsidRPr="008C129B">
        <w:rPr>
          <w:caps/>
          <w:lang w:val="en"/>
        </w:rPr>
        <w:t>Introduction</w:t>
      </w:r>
    </w:p>
    <w:p w:rsidR="000D26B8" w:rsidRPr="008C129B" w:rsidRDefault="000D26B8" w:rsidP="000D26B8">
      <w:pPr>
        <w:shd w:val="clear" w:color="auto" w:fill="FFFFFF"/>
        <w:spacing w:line="480" w:lineRule="auto"/>
        <w:rPr>
          <w:caps/>
          <w:lang w:val="en"/>
        </w:rPr>
      </w:pPr>
      <w:r w:rsidRPr="008C129B">
        <w:rPr>
          <w:caps/>
          <w:lang w:val="en"/>
        </w:rPr>
        <w:t xml:space="preserve">Synoptic Gospels Seeing together  </w:t>
      </w:r>
    </w:p>
    <w:p w:rsidR="00432C59" w:rsidRPr="008C129B" w:rsidRDefault="000D26B8" w:rsidP="007322A6">
      <w:pPr>
        <w:shd w:val="clear" w:color="auto" w:fill="FFFFFF"/>
        <w:rPr>
          <w:caps/>
          <w:lang w:val="en"/>
        </w:rPr>
      </w:pPr>
      <w:r w:rsidRPr="008C129B">
        <w:rPr>
          <w:caps/>
          <w:lang w:val="en"/>
        </w:rPr>
        <w:t>Commonality and Mark’s Perspective</w:t>
      </w:r>
    </w:p>
    <w:p w:rsidR="009164A8" w:rsidRPr="008C129B" w:rsidRDefault="009164A8" w:rsidP="009164A8">
      <w:pPr>
        <w:shd w:val="clear" w:color="auto" w:fill="FFFFFF"/>
        <w:ind w:firstLine="720"/>
        <w:rPr>
          <w:lang w:val="en"/>
        </w:rPr>
      </w:pPr>
      <w:r w:rsidRPr="008C129B">
        <w:rPr>
          <w:lang w:val="en"/>
        </w:rPr>
        <w:t>Purpose and Style</w:t>
      </w:r>
    </w:p>
    <w:p w:rsidR="007322A6" w:rsidRPr="008C129B" w:rsidRDefault="007322A6" w:rsidP="009164A8">
      <w:pPr>
        <w:shd w:val="clear" w:color="auto" w:fill="FFFFFF"/>
        <w:ind w:firstLine="720"/>
        <w:rPr>
          <w:lang w:val="en"/>
        </w:rPr>
      </w:pPr>
      <w:r w:rsidRPr="008C129B">
        <w:rPr>
          <w:rStyle w:val="apple-converted-space"/>
        </w:rPr>
        <w:t>The Markan Theological Len</w:t>
      </w:r>
      <w:r w:rsidRPr="008C129B">
        <w:rPr>
          <w:lang w:val="en"/>
        </w:rPr>
        <w:t xml:space="preserve"> </w:t>
      </w:r>
    </w:p>
    <w:p w:rsidR="009164A8" w:rsidRPr="008C129B" w:rsidRDefault="008774D1" w:rsidP="009164A8">
      <w:pPr>
        <w:shd w:val="clear" w:color="auto" w:fill="FFFFFF"/>
        <w:ind w:firstLine="720"/>
        <w:rPr>
          <w:lang w:val="en"/>
        </w:rPr>
      </w:pPr>
      <w:r w:rsidRPr="008C129B">
        <w:rPr>
          <w:lang w:val="en"/>
        </w:rPr>
        <w:t xml:space="preserve">Historical Setting </w:t>
      </w:r>
    </w:p>
    <w:p w:rsidR="000D26B8" w:rsidRPr="008C129B" w:rsidRDefault="007322A6" w:rsidP="007322A6">
      <w:pPr>
        <w:shd w:val="clear" w:color="auto" w:fill="FFFFFF"/>
        <w:ind w:firstLine="720"/>
        <w:rPr>
          <w:lang w:val="en"/>
        </w:rPr>
      </w:pPr>
      <w:r w:rsidRPr="008C129B">
        <w:rPr>
          <w:lang w:val="en"/>
        </w:rPr>
        <w:t>Intended Audience</w:t>
      </w:r>
      <w:r w:rsidR="000D26B8" w:rsidRPr="008C129B">
        <w:rPr>
          <w:lang w:val="en"/>
        </w:rPr>
        <w:t xml:space="preserve">  </w:t>
      </w:r>
    </w:p>
    <w:p w:rsidR="007322A6" w:rsidRPr="008C129B" w:rsidRDefault="007322A6" w:rsidP="007322A6">
      <w:pPr>
        <w:shd w:val="clear" w:color="auto" w:fill="FFFFFF"/>
        <w:ind w:firstLine="720"/>
        <w:rPr>
          <w:lang w:val="en"/>
        </w:rPr>
      </w:pPr>
    </w:p>
    <w:p w:rsidR="000D26B8" w:rsidRPr="008C129B" w:rsidRDefault="000D26B8" w:rsidP="006A4681">
      <w:pPr>
        <w:shd w:val="clear" w:color="auto" w:fill="FFFFFF"/>
        <w:rPr>
          <w:caps/>
          <w:lang w:val="en"/>
        </w:rPr>
      </w:pPr>
      <w:r w:rsidRPr="008C129B">
        <w:rPr>
          <w:caps/>
          <w:lang w:val="en"/>
        </w:rPr>
        <w:t xml:space="preserve">Commonality and Perspective of Matthew </w:t>
      </w:r>
    </w:p>
    <w:p w:rsidR="006A4681" w:rsidRPr="008C129B" w:rsidRDefault="006A4681" w:rsidP="006A4681">
      <w:pPr>
        <w:shd w:val="clear" w:color="auto" w:fill="FFFFFF"/>
        <w:ind w:firstLine="720"/>
        <w:rPr>
          <w:lang w:val="en"/>
        </w:rPr>
      </w:pPr>
      <w:r w:rsidRPr="008C129B">
        <w:rPr>
          <w:lang w:val="en"/>
        </w:rPr>
        <w:t>Purpose and Style</w:t>
      </w:r>
    </w:p>
    <w:p w:rsidR="006A4681" w:rsidRPr="008C129B" w:rsidRDefault="006A4681" w:rsidP="006A4681">
      <w:pPr>
        <w:shd w:val="clear" w:color="auto" w:fill="FFFFFF"/>
        <w:ind w:firstLine="720"/>
        <w:rPr>
          <w:lang w:val="en"/>
        </w:rPr>
      </w:pPr>
      <w:r w:rsidRPr="008C129B">
        <w:rPr>
          <w:rStyle w:val="apple-converted-space"/>
        </w:rPr>
        <w:t>The Matthean Theological Len</w:t>
      </w:r>
      <w:r w:rsidRPr="008C129B">
        <w:rPr>
          <w:lang w:val="en"/>
        </w:rPr>
        <w:t xml:space="preserve"> </w:t>
      </w:r>
    </w:p>
    <w:p w:rsidR="006A4681" w:rsidRPr="008C129B" w:rsidRDefault="00862760" w:rsidP="006A4681">
      <w:pPr>
        <w:shd w:val="clear" w:color="auto" w:fill="FFFFFF"/>
        <w:ind w:firstLine="720"/>
        <w:rPr>
          <w:lang w:val="en"/>
        </w:rPr>
      </w:pPr>
      <w:r w:rsidRPr="008C129B">
        <w:rPr>
          <w:lang w:val="en"/>
        </w:rPr>
        <w:t xml:space="preserve">Historical Setting </w:t>
      </w:r>
    </w:p>
    <w:p w:rsidR="006A4681" w:rsidRPr="008C129B" w:rsidRDefault="006A4681" w:rsidP="006A4681">
      <w:pPr>
        <w:shd w:val="clear" w:color="auto" w:fill="FFFFFF"/>
        <w:ind w:firstLine="720"/>
        <w:rPr>
          <w:lang w:val="en"/>
        </w:rPr>
      </w:pPr>
      <w:r w:rsidRPr="008C129B">
        <w:rPr>
          <w:lang w:val="en"/>
        </w:rPr>
        <w:t xml:space="preserve">Intended Audience  </w:t>
      </w:r>
    </w:p>
    <w:p w:rsidR="006A4681" w:rsidRPr="008C129B" w:rsidRDefault="006A4681" w:rsidP="006A4681">
      <w:pPr>
        <w:shd w:val="clear" w:color="auto" w:fill="FFFFFF"/>
        <w:rPr>
          <w:lang w:val="en"/>
        </w:rPr>
      </w:pPr>
    </w:p>
    <w:p w:rsidR="000D26B8" w:rsidRPr="008C129B" w:rsidRDefault="000D26B8" w:rsidP="006A4681">
      <w:pPr>
        <w:shd w:val="clear" w:color="auto" w:fill="FFFFFF"/>
        <w:rPr>
          <w:caps/>
          <w:lang w:val="en"/>
        </w:rPr>
      </w:pPr>
      <w:r w:rsidRPr="008C129B">
        <w:rPr>
          <w:caps/>
          <w:lang w:val="en"/>
        </w:rPr>
        <w:t xml:space="preserve">Commonality and Perspective of Luke </w:t>
      </w:r>
    </w:p>
    <w:p w:rsidR="006A4681" w:rsidRPr="008C129B" w:rsidRDefault="006A4681" w:rsidP="006A4681">
      <w:pPr>
        <w:shd w:val="clear" w:color="auto" w:fill="FFFFFF"/>
        <w:ind w:firstLine="720"/>
        <w:rPr>
          <w:lang w:val="en"/>
        </w:rPr>
      </w:pPr>
      <w:r w:rsidRPr="008C129B">
        <w:rPr>
          <w:lang w:val="en"/>
        </w:rPr>
        <w:t>Purpose and Style</w:t>
      </w:r>
    </w:p>
    <w:p w:rsidR="006A4681" w:rsidRPr="008C129B" w:rsidRDefault="006A4681" w:rsidP="006A4681">
      <w:pPr>
        <w:shd w:val="clear" w:color="auto" w:fill="FFFFFF"/>
        <w:ind w:firstLine="720"/>
        <w:rPr>
          <w:lang w:val="en"/>
        </w:rPr>
      </w:pPr>
      <w:r w:rsidRPr="008C129B">
        <w:rPr>
          <w:rStyle w:val="apple-converted-space"/>
        </w:rPr>
        <w:t>The Markan Theological Len</w:t>
      </w:r>
      <w:r w:rsidRPr="008C129B">
        <w:rPr>
          <w:lang w:val="en"/>
        </w:rPr>
        <w:t xml:space="preserve"> </w:t>
      </w:r>
    </w:p>
    <w:p w:rsidR="006A4681" w:rsidRPr="008C129B" w:rsidRDefault="006A4681" w:rsidP="006A4681">
      <w:pPr>
        <w:shd w:val="clear" w:color="auto" w:fill="FFFFFF"/>
        <w:ind w:firstLine="720"/>
        <w:rPr>
          <w:lang w:val="en"/>
        </w:rPr>
      </w:pPr>
      <w:r w:rsidRPr="008C129B">
        <w:rPr>
          <w:lang w:val="en"/>
        </w:rPr>
        <w:t xml:space="preserve">Historical </w:t>
      </w:r>
      <w:r w:rsidR="008774D1" w:rsidRPr="008C129B">
        <w:rPr>
          <w:lang w:val="en"/>
        </w:rPr>
        <w:t xml:space="preserve">Setting </w:t>
      </w:r>
    </w:p>
    <w:p w:rsidR="006A4681" w:rsidRPr="008C129B" w:rsidRDefault="006A4681" w:rsidP="006A4681">
      <w:pPr>
        <w:shd w:val="clear" w:color="auto" w:fill="FFFFFF"/>
        <w:ind w:firstLine="720"/>
        <w:rPr>
          <w:lang w:val="en"/>
        </w:rPr>
      </w:pPr>
      <w:r w:rsidRPr="008C129B">
        <w:rPr>
          <w:lang w:val="en"/>
        </w:rPr>
        <w:t xml:space="preserve">Intended Audience  </w:t>
      </w:r>
    </w:p>
    <w:p w:rsidR="006A4681" w:rsidRPr="008C129B" w:rsidRDefault="006A4681" w:rsidP="006A4681">
      <w:pPr>
        <w:shd w:val="clear" w:color="auto" w:fill="FFFFFF"/>
        <w:rPr>
          <w:lang w:val="en"/>
        </w:rPr>
      </w:pPr>
    </w:p>
    <w:p w:rsidR="007322A6" w:rsidRPr="008C129B" w:rsidRDefault="000D26B8" w:rsidP="007322A6">
      <w:pPr>
        <w:shd w:val="clear" w:color="auto" w:fill="FFFFFF"/>
        <w:rPr>
          <w:caps/>
          <w:lang w:val="en"/>
        </w:rPr>
      </w:pPr>
      <w:r w:rsidRPr="008C129B">
        <w:rPr>
          <w:caps/>
          <w:lang w:val="en"/>
        </w:rPr>
        <w:t xml:space="preserve">Uniqueness of John’s Perspective </w:t>
      </w:r>
    </w:p>
    <w:p w:rsidR="007322A6" w:rsidRPr="008C129B" w:rsidRDefault="007322A6" w:rsidP="007322A6">
      <w:pPr>
        <w:shd w:val="clear" w:color="auto" w:fill="FFFFFF"/>
        <w:ind w:firstLine="720"/>
        <w:rPr>
          <w:rStyle w:val="apple-converted-space"/>
        </w:rPr>
      </w:pPr>
      <w:r w:rsidRPr="008C129B">
        <w:rPr>
          <w:rStyle w:val="apple-converted-space"/>
        </w:rPr>
        <w:t>Purpose and Style</w:t>
      </w:r>
    </w:p>
    <w:p w:rsidR="00432C59" w:rsidRPr="008C129B" w:rsidRDefault="00FE3127" w:rsidP="007322A6">
      <w:pPr>
        <w:shd w:val="clear" w:color="auto" w:fill="FFFFFF"/>
        <w:ind w:firstLine="720"/>
        <w:rPr>
          <w:rStyle w:val="apple-converted-space"/>
        </w:rPr>
      </w:pPr>
      <w:proofErr w:type="spellStart"/>
      <w:r w:rsidRPr="008C129B">
        <w:rPr>
          <w:lang w:val="en"/>
        </w:rPr>
        <w:t>T</w:t>
      </w:r>
      <w:r w:rsidRPr="008C129B">
        <w:rPr>
          <w:rStyle w:val="apple-converted-space"/>
        </w:rPr>
        <w:t>he</w:t>
      </w:r>
      <w:bookmarkStart w:id="1" w:name="_GoBack"/>
      <w:bookmarkEnd w:id="1"/>
      <w:proofErr w:type="spellEnd"/>
      <w:r w:rsidR="00432C59" w:rsidRPr="008C129B">
        <w:rPr>
          <w:rStyle w:val="apple-converted-space"/>
        </w:rPr>
        <w:t xml:space="preserve"> Joh</w:t>
      </w:r>
      <w:r w:rsidR="007322A6" w:rsidRPr="008C129B">
        <w:rPr>
          <w:rStyle w:val="apple-converted-space"/>
        </w:rPr>
        <w:t>annine</w:t>
      </w:r>
      <w:r w:rsidR="00432C59" w:rsidRPr="008C129B">
        <w:rPr>
          <w:rStyle w:val="apple-converted-space"/>
        </w:rPr>
        <w:t xml:space="preserve"> theological Len</w:t>
      </w:r>
    </w:p>
    <w:p w:rsidR="009164A8" w:rsidRPr="008C129B" w:rsidRDefault="009164A8" w:rsidP="007322A6">
      <w:pPr>
        <w:shd w:val="clear" w:color="auto" w:fill="FFFFFF"/>
        <w:ind w:firstLine="720"/>
        <w:rPr>
          <w:rStyle w:val="apple-converted-space"/>
        </w:rPr>
      </w:pPr>
      <w:r w:rsidRPr="008C129B">
        <w:rPr>
          <w:rStyle w:val="apple-converted-space"/>
        </w:rPr>
        <w:t xml:space="preserve">Historical </w:t>
      </w:r>
      <w:r w:rsidR="008774D1" w:rsidRPr="008C129B">
        <w:rPr>
          <w:rStyle w:val="apple-converted-space"/>
        </w:rPr>
        <w:t xml:space="preserve">Setting </w:t>
      </w:r>
    </w:p>
    <w:p w:rsidR="007322A6" w:rsidRPr="008C129B" w:rsidRDefault="00432C59" w:rsidP="007322A6">
      <w:pPr>
        <w:shd w:val="clear" w:color="auto" w:fill="FFFFFF"/>
        <w:rPr>
          <w:rStyle w:val="apple-converted-space"/>
        </w:rPr>
      </w:pPr>
      <w:r w:rsidRPr="008C129B">
        <w:rPr>
          <w:rStyle w:val="apple-converted-space"/>
        </w:rPr>
        <w:tab/>
      </w:r>
      <w:r w:rsidR="007322A6" w:rsidRPr="008C129B">
        <w:rPr>
          <w:rStyle w:val="apple-converted-space"/>
        </w:rPr>
        <w:t>Intended Audience</w:t>
      </w:r>
    </w:p>
    <w:p w:rsidR="007322A6" w:rsidRPr="008C129B" w:rsidRDefault="007322A6" w:rsidP="007322A6">
      <w:pPr>
        <w:shd w:val="clear" w:color="auto" w:fill="FFFFFF"/>
        <w:rPr>
          <w:lang w:val="en"/>
        </w:rPr>
      </w:pPr>
    </w:p>
    <w:p w:rsidR="000D26B8" w:rsidRPr="008C129B" w:rsidRDefault="000D26B8" w:rsidP="000D26B8">
      <w:pPr>
        <w:shd w:val="clear" w:color="auto" w:fill="FFFFFF"/>
        <w:spacing w:line="480" w:lineRule="auto"/>
        <w:rPr>
          <w:caps/>
          <w:lang w:val="en"/>
        </w:rPr>
      </w:pPr>
      <w:r w:rsidRPr="008C129B">
        <w:rPr>
          <w:caps/>
          <w:lang w:val="en"/>
        </w:rPr>
        <w:t>Conclusion</w:t>
      </w:r>
    </w:p>
    <w:p w:rsidR="000D26B8" w:rsidRPr="008C129B" w:rsidRDefault="000D26B8" w:rsidP="000D26B8">
      <w:pPr>
        <w:shd w:val="clear" w:color="auto" w:fill="FFFFFF"/>
        <w:spacing w:line="480" w:lineRule="auto"/>
        <w:rPr>
          <w:caps/>
          <w:lang w:val="en"/>
        </w:rPr>
      </w:pPr>
      <w:r w:rsidRPr="008C129B">
        <w:rPr>
          <w:caps/>
          <w:lang w:val="en"/>
        </w:rPr>
        <w:t xml:space="preserve">Bibliography </w:t>
      </w:r>
    </w:p>
    <w:p w:rsidR="000D26B8" w:rsidRPr="008C129B" w:rsidRDefault="000D26B8" w:rsidP="000D26B8">
      <w:pPr>
        <w:shd w:val="clear" w:color="auto" w:fill="FFFFFF"/>
        <w:spacing w:line="480" w:lineRule="auto"/>
        <w:ind w:left="660"/>
        <w:rPr>
          <w:lang w:val="en"/>
        </w:rPr>
      </w:pPr>
    </w:p>
    <w:p w:rsidR="000D26B8" w:rsidRPr="008C129B" w:rsidRDefault="000D26B8" w:rsidP="000D26B8">
      <w:pPr>
        <w:shd w:val="clear" w:color="auto" w:fill="FFFFFF"/>
        <w:spacing w:line="480" w:lineRule="auto"/>
        <w:rPr>
          <w:lang w:val="en"/>
        </w:rPr>
      </w:pPr>
    </w:p>
    <w:p w:rsidR="004F7EB7" w:rsidRPr="008C129B" w:rsidRDefault="004F7EB7">
      <w:pPr>
        <w:rPr>
          <w:b/>
          <w:caps/>
        </w:rPr>
      </w:pPr>
    </w:p>
    <w:p w:rsidR="004F7EB7" w:rsidRPr="008C129B" w:rsidRDefault="004F7EB7">
      <w:pPr>
        <w:rPr>
          <w:b/>
          <w:caps/>
        </w:rPr>
      </w:pPr>
    </w:p>
    <w:p w:rsidR="004F7EB7" w:rsidRPr="008C129B" w:rsidRDefault="004F7EB7">
      <w:pPr>
        <w:rPr>
          <w:b/>
          <w:caps/>
        </w:rPr>
      </w:pPr>
    </w:p>
    <w:p w:rsidR="004F7EB7" w:rsidRPr="008C129B" w:rsidRDefault="004F7EB7">
      <w:pPr>
        <w:rPr>
          <w:b/>
          <w:caps/>
        </w:rPr>
      </w:pPr>
    </w:p>
    <w:p w:rsidR="004F7EB7" w:rsidRPr="008C129B" w:rsidRDefault="004F7EB7">
      <w:pPr>
        <w:rPr>
          <w:b/>
          <w:caps/>
        </w:rPr>
      </w:pPr>
    </w:p>
    <w:p w:rsidR="004F7EB7" w:rsidRPr="008C129B" w:rsidRDefault="004F7EB7">
      <w:pPr>
        <w:rPr>
          <w:b/>
          <w:caps/>
        </w:rPr>
      </w:pPr>
    </w:p>
    <w:p w:rsidR="0005622B" w:rsidRPr="008C129B" w:rsidRDefault="0005622B" w:rsidP="0005622B">
      <w:pPr>
        <w:jc w:val="center"/>
        <w:rPr>
          <w:b/>
        </w:rPr>
        <w:sectPr w:rsidR="0005622B" w:rsidRPr="008C129B" w:rsidSect="0005622B">
          <w:pgSz w:w="12240" w:h="15840"/>
          <w:pgMar w:top="1440" w:right="1440" w:bottom="1440" w:left="1440" w:header="720" w:footer="720" w:gutter="0"/>
          <w:pgNumType w:start="1"/>
          <w:cols w:space="720"/>
          <w:titlePg/>
          <w:docGrid w:linePitch="360"/>
        </w:sectPr>
      </w:pPr>
    </w:p>
    <w:p w:rsidR="007D3E2A" w:rsidRPr="008C129B" w:rsidRDefault="00E67F28" w:rsidP="0005622B">
      <w:pPr>
        <w:jc w:val="center"/>
        <w:rPr>
          <w:b/>
        </w:rPr>
      </w:pPr>
      <w:r w:rsidRPr="008C129B">
        <w:rPr>
          <w:b/>
        </w:rPr>
        <w:lastRenderedPageBreak/>
        <w:t>IN</w:t>
      </w:r>
      <w:r w:rsidR="007D3E2A" w:rsidRPr="008C129B">
        <w:rPr>
          <w:b/>
        </w:rPr>
        <w:t>TRODUCTION</w:t>
      </w:r>
    </w:p>
    <w:p w:rsidR="002A750C" w:rsidRPr="008C129B" w:rsidRDefault="002A750C">
      <w:pPr>
        <w:rPr>
          <w:b/>
        </w:rPr>
      </w:pPr>
    </w:p>
    <w:p w:rsidR="00EC534D" w:rsidRDefault="004B0DE3" w:rsidP="00D55330">
      <w:pPr>
        <w:spacing w:line="480" w:lineRule="auto"/>
        <w:ind w:firstLine="720"/>
      </w:pPr>
      <w:r w:rsidRPr="00D55330">
        <w:t xml:space="preserve">This paper is confined </w:t>
      </w:r>
      <w:r w:rsidR="006F575C" w:rsidRPr="00D55330">
        <w:t xml:space="preserve">adequately, but not exhaustively </w:t>
      </w:r>
      <w:r w:rsidRPr="00D55330">
        <w:t xml:space="preserve">to the </w:t>
      </w:r>
      <w:r w:rsidR="006F575C" w:rsidRPr="00D55330">
        <w:rPr>
          <w:shd w:val="clear" w:color="auto" w:fill="FFFFFF"/>
        </w:rPr>
        <w:t>contributions of the first four books of the New Testaments i.e. the S</w:t>
      </w:r>
      <w:r w:rsidR="00EC534D">
        <w:rPr>
          <w:shd w:val="clear" w:color="auto" w:fill="FFFFFF"/>
        </w:rPr>
        <w:t xml:space="preserve">ynoptic Gospels, Matthew, Mark </w:t>
      </w:r>
      <w:r w:rsidR="006F575C" w:rsidRPr="00D55330">
        <w:rPr>
          <w:shd w:val="clear" w:color="auto" w:fill="FFFFFF"/>
        </w:rPr>
        <w:t>Luke</w:t>
      </w:r>
      <w:r w:rsidR="00EC534D">
        <w:rPr>
          <w:shd w:val="clear" w:color="auto" w:fill="FFFFFF"/>
        </w:rPr>
        <w:t xml:space="preserve"> and John. </w:t>
      </w:r>
      <w:r w:rsidR="004037B3" w:rsidRPr="00D55330">
        <w:rPr>
          <w:shd w:val="clear" w:color="auto" w:fill="FFFFFF"/>
        </w:rPr>
        <w:t xml:space="preserve"> </w:t>
      </w:r>
      <w:r w:rsidR="004037B3" w:rsidRPr="00D55330">
        <w:t xml:space="preserve"> </w:t>
      </w:r>
      <w:r w:rsidR="00EC534D">
        <w:t xml:space="preserve">Synoptics </w:t>
      </w:r>
      <w:r w:rsidR="004037B3" w:rsidRPr="00D55330">
        <w:t xml:space="preserve">“ordinarily named "the </w:t>
      </w:r>
      <w:hyperlink r:id="rId9" w:tooltip="node/62766" w:history="1">
        <w:r w:rsidR="004037B3" w:rsidRPr="00D55330">
          <w:t>nodetitle</w:t>
        </w:r>
      </w:hyperlink>
      <w:r w:rsidR="004037B3" w:rsidRPr="00D55330">
        <w:t>,"</w:t>
      </w:r>
      <w:r w:rsidR="004037B3" w:rsidRPr="00D55330">
        <w:rPr>
          <w:rStyle w:val="FootnoteReference"/>
        </w:rPr>
        <w:footnoteReference w:id="2"/>
      </w:r>
      <w:r w:rsidR="004037B3" w:rsidRPr="00D55330">
        <w:t xml:space="preserve"> agree extensively in language, in the material they include, and in the order in which events and sayings from the life of Christ are recorded”.</w:t>
      </w:r>
      <w:r w:rsidR="004037B3" w:rsidRPr="00D55330">
        <w:rPr>
          <w:rStyle w:val="FootnoteReference"/>
        </w:rPr>
        <w:footnoteReference w:id="3"/>
      </w:r>
      <w:r w:rsidR="004037B3" w:rsidRPr="00D55330">
        <w:t xml:space="preserve">  </w:t>
      </w:r>
      <w:r w:rsidR="00FE7C6A" w:rsidRPr="00D55330">
        <w:t>I will explore the significance of the canonical arrangement of the books. For instance, “</w:t>
      </w:r>
      <w:r w:rsidR="00FE7C6A" w:rsidRPr="00D55330">
        <w:rPr>
          <w:shd w:val="clear" w:color="auto" w:fill="FFFFFF"/>
        </w:rPr>
        <w:t>Although the Gospel of Matthew was not the first gospel written, it is generally regarded as the most important and was placed first in the collection of writings that constitute the New Testament.”</w:t>
      </w:r>
      <w:r w:rsidR="00FE7C6A" w:rsidRPr="00D55330">
        <w:rPr>
          <w:rStyle w:val="FootnoteReference"/>
          <w:shd w:val="clear" w:color="auto" w:fill="FFFFFF"/>
        </w:rPr>
        <w:footnoteReference w:id="4"/>
      </w:r>
      <w:r w:rsidR="00FE7C6A" w:rsidRPr="00D55330">
        <w:rPr>
          <w:shd w:val="clear" w:color="auto" w:fill="FFFFFF"/>
        </w:rPr>
        <w:t xml:space="preserve"> </w:t>
      </w:r>
      <w:r w:rsidR="00FE7C6A" w:rsidRPr="00D55330">
        <w:t xml:space="preserve"> </w:t>
      </w:r>
    </w:p>
    <w:p w:rsidR="00E0779E" w:rsidRPr="00D55330" w:rsidRDefault="00C8215B" w:rsidP="00D55330">
      <w:pPr>
        <w:spacing w:line="480" w:lineRule="auto"/>
        <w:ind w:firstLine="720"/>
      </w:pPr>
      <w:r w:rsidRPr="00D55330">
        <w:t xml:space="preserve">Yet. </w:t>
      </w:r>
      <w:r w:rsidR="00E0779E" w:rsidRPr="00D55330">
        <w:t>Mark’s</w:t>
      </w:r>
      <w:r w:rsidRPr="00D55330">
        <w:t xml:space="preserve"> gospel was the first published. </w:t>
      </w:r>
      <w:r w:rsidR="00E0779E" w:rsidRPr="00D55330">
        <w:t>His is not merely a constructed historical sequence. His sole focus and consistent leading character in his writing is one and the same, the Lord Jesus Christ.</w:t>
      </w:r>
      <w:r w:rsidR="00E0779E" w:rsidRPr="00D55330">
        <w:rPr>
          <w:rStyle w:val="FootnoteReference"/>
          <w:rFonts w:eastAsiaTheme="majorEastAsia"/>
        </w:rPr>
        <w:footnoteReference w:id="5"/>
      </w:r>
      <w:r w:rsidR="00E0779E" w:rsidRPr="00D55330">
        <w:t xml:space="preserve"> That makes it theology.</w:t>
      </w:r>
      <w:r w:rsidR="00740435" w:rsidRPr="00D55330">
        <w:t xml:space="preserve"> “</w:t>
      </w:r>
      <w:r w:rsidR="00740435" w:rsidRPr="00D55330">
        <w:rPr>
          <w:color w:val="282828"/>
          <w:shd w:val="clear" w:color="auto" w:fill="FFFFFF"/>
        </w:rPr>
        <w:t>Luke is careful to give a detailed and accurate record of his investigation so that readers can trust with certainty that Jesus is God.”</w:t>
      </w:r>
      <w:r w:rsidR="00740435" w:rsidRPr="00D55330">
        <w:rPr>
          <w:rStyle w:val="FootnoteReference"/>
          <w:color w:val="282828"/>
          <w:shd w:val="clear" w:color="auto" w:fill="FFFFFF"/>
        </w:rPr>
        <w:footnoteReference w:id="6"/>
      </w:r>
    </w:p>
    <w:p w:rsidR="004B7E6B" w:rsidRDefault="004B7E6B" w:rsidP="00E0779E">
      <w:pPr>
        <w:spacing w:line="480" w:lineRule="auto"/>
        <w:ind w:firstLine="720"/>
        <w:sectPr w:rsidR="004B7E6B" w:rsidSect="004B7E6B">
          <w:pgSz w:w="12240" w:h="15840"/>
          <w:pgMar w:top="2880" w:right="1440" w:bottom="1440" w:left="1440" w:header="720" w:footer="720" w:gutter="0"/>
          <w:pgNumType w:start="1"/>
          <w:cols w:space="720"/>
          <w:titlePg/>
          <w:docGrid w:linePitch="360"/>
        </w:sectPr>
      </w:pPr>
    </w:p>
    <w:p w:rsidR="00A970A7" w:rsidRDefault="00EC534D" w:rsidP="00E0779E">
      <w:pPr>
        <w:spacing w:line="480" w:lineRule="auto"/>
        <w:ind w:firstLine="720"/>
        <w:rPr>
          <w:shd w:val="clear" w:color="auto" w:fill="FFFFFF"/>
        </w:rPr>
      </w:pPr>
      <w:r>
        <w:lastRenderedPageBreak/>
        <w:t xml:space="preserve">Lasting is </w:t>
      </w:r>
      <w:r w:rsidR="006F575C" w:rsidRPr="00D55330">
        <w:rPr>
          <w:shd w:val="clear" w:color="auto" w:fill="FFFFFF"/>
        </w:rPr>
        <w:t xml:space="preserve">the </w:t>
      </w:r>
      <w:r w:rsidR="004037B3" w:rsidRPr="00D55330">
        <w:rPr>
          <w:shd w:val="clear" w:color="auto" w:fill="FFFFFF"/>
        </w:rPr>
        <w:t xml:space="preserve">fourth gospel, i.e. </w:t>
      </w:r>
      <w:r w:rsidR="006F575C" w:rsidRPr="00D55330">
        <w:rPr>
          <w:shd w:val="clear" w:color="auto" w:fill="FFFFFF"/>
        </w:rPr>
        <w:t>contribution</w:t>
      </w:r>
      <w:r w:rsidR="004037B3" w:rsidRPr="00D55330">
        <w:rPr>
          <w:shd w:val="clear" w:color="auto" w:fill="FFFFFF"/>
        </w:rPr>
        <w:t>s</w:t>
      </w:r>
      <w:r w:rsidR="006F575C" w:rsidRPr="00D55330">
        <w:rPr>
          <w:shd w:val="clear" w:color="auto" w:fill="FFFFFF"/>
        </w:rPr>
        <w:t xml:space="preserve"> of John</w:t>
      </w:r>
      <w:r>
        <w:rPr>
          <w:shd w:val="clear" w:color="auto" w:fill="FFFFFF"/>
        </w:rPr>
        <w:t xml:space="preserve">. Its </w:t>
      </w:r>
      <w:r w:rsidR="00397630" w:rsidRPr="00D55330">
        <w:rPr>
          <w:shd w:val="clear" w:color="auto" w:fill="FFFFFF"/>
        </w:rPr>
        <w:t>uniqueness</w:t>
      </w:r>
      <w:r>
        <w:rPr>
          <w:shd w:val="clear" w:color="auto" w:fill="FFFFFF"/>
        </w:rPr>
        <w:t xml:space="preserve"> sets it apart from the synoptics</w:t>
      </w:r>
      <w:r w:rsidR="00397630" w:rsidRPr="00D55330">
        <w:rPr>
          <w:shd w:val="clear" w:color="auto" w:fill="FFFFFF"/>
        </w:rPr>
        <w:t xml:space="preserve">. </w:t>
      </w:r>
      <w:r>
        <w:rPr>
          <w:shd w:val="clear" w:color="auto" w:fill="FFFFFF"/>
        </w:rPr>
        <w:t xml:space="preserve"> </w:t>
      </w:r>
    </w:p>
    <w:p w:rsidR="00A970A7" w:rsidRDefault="00EC534D" w:rsidP="00A970A7">
      <w:pPr>
        <w:ind w:left="720"/>
        <w:rPr>
          <w:shd w:val="clear" w:color="auto" w:fill="FFFFFF"/>
        </w:rPr>
      </w:pPr>
      <w:r>
        <w:rPr>
          <w:shd w:val="clear" w:color="auto" w:fill="FFFFFF"/>
        </w:rPr>
        <w:t>Such as ‘m</w:t>
      </w:r>
      <w:r w:rsidR="00397630" w:rsidRPr="00D55330">
        <w:rPr>
          <w:shd w:val="clear" w:color="auto" w:fill="FFFFFF"/>
        </w:rPr>
        <w:t xml:space="preserve">any of the details and themes central to the synoptic gospels are largely, if not completely, absent from John: the baptism of Jesus, the calling of the twelve </w:t>
      </w:r>
      <w:r w:rsidR="00FE3127" w:rsidRPr="00D55330">
        <w:rPr>
          <w:shd w:val="clear" w:color="auto" w:fill="FFFFFF"/>
        </w:rPr>
        <w:t>disciples, exorcisms</w:t>
      </w:r>
      <w:r w:rsidR="00397630" w:rsidRPr="00D55330">
        <w:rPr>
          <w:shd w:val="clear" w:color="auto" w:fill="FFFFFF"/>
        </w:rPr>
        <w:t xml:space="preserve">, the transfiguration, parables and Jesus' words over the bread and cup at the Last Supper.  On the other </w:t>
      </w:r>
      <w:r w:rsidR="00FE3127" w:rsidRPr="00D55330">
        <w:rPr>
          <w:shd w:val="clear" w:color="auto" w:fill="FFFFFF"/>
        </w:rPr>
        <w:t>hand,</w:t>
      </w:r>
      <w:r w:rsidR="00397630" w:rsidRPr="00D55330">
        <w:rPr>
          <w:shd w:val="clear" w:color="auto" w:fill="FFFFFF"/>
        </w:rPr>
        <w:t xml:space="preserve"> John has numerous lengthy discourses or dialogues of Jesus with the disciples or with crowds, but none of them is the same as the few found in the synoptics</w:t>
      </w:r>
      <w:r>
        <w:rPr>
          <w:shd w:val="clear" w:color="auto" w:fill="FFFFFF"/>
        </w:rPr>
        <w:t>’</w:t>
      </w:r>
      <w:r w:rsidR="00397630" w:rsidRPr="00D55330">
        <w:rPr>
          <w:shd w:val="clear" w:color="auto" w:fill="FFFFFF"/>
        </w:rPr>
        <w:t>.</w:t>
      </w:r>
      <w:r w:rsidR="00397630" w:rsidRPr="00D55330">
        <w:rPr>
          <w:rStyle w:val="FootnoteReference"/>
          <w:shd w:val="clear" w:color="auto" w:fill="FFFFFF"/>
        </w:rPr>
        <w:footnoteReference w:id="7"/>
      </w:r>
      <w:r w:rsidR="00397630" w:rsidRPr="00D55330">
        <w:rPr>
          <w:shd w:val="clear" w:color="auto" w:fill="FFFFFF"/>
        </w:rPr>
        <w:t>  </w:t>
      </w:r>
      <w:r w:rsidR="006F575C" w:rsidRPr="00D55330">
        <w:rPr>
          <w:shd w:val="clear" w:color="auto" w:fill="FFFFFF"/>
        </w:rPr>
        <w:t xml:space="preserve"> </w:t>
      </w:r>
    </w:p>
    <w:p w:rsidR="00A970A7" w:rsidRDefault="00A970A7" w:rsidP="00A970A7">
      <w:pPr>
        <w:ind w:left="720"/>
        <w:rPr>
          <w:shd w:val="clear" w:color="auto" w:fill="FFFFFF"/>
        </w:rPr>
      </w:pPr>
    </w:p>
    <w:p w:rsidR="00AD5721" w:rsidRPr="00D55330" w:rsidRDefault="006F575C" w:rsidP="00E0779E">
      <w:pPr>
        <w:spacing w:line="480" w:lineRule="auto"/>
        <w:ind w:firstLine="720"/>
      </w:pPr>
      <w:r w:rsidRPr="00D55330">
        <w:rPr>
          <w:shd w:val="clear" w:color="auto" w:fill="FFFFFF"/>
        </w:rPr>
        <w:t>In my</w:t>
      </w:r>
      <w:r w:rsidR="004037B3" w:rsidRPr="00D55330">
        <w:rPr>
          <w:shd w:val="clear" w:color="auto" w:fill="FFFFFF"/>
        </w:rPr>
        <w:t xml:space="preserve"> exploration</w:t>
      </w:r>
      <w:r w:rsidRPr="00D55330">
        <w:rPr>
          <w:shd w:val="clear" w:color="auto" w:fill="FFFFFF"/>
        </w:rPr>
        <w:t xml:space="preserve">, I will present information that corroborate my belief. </w:t>
      </w:r>
      <w:r w:rsidR="002C03A5" w:rsidRPr="00D55330">
        <w:rPr>
          <w:shd w:val="clear" w:color="auto" w:fill="FFFFFF"/>
        </w:rPr>
        <w:t xml:space="preserve">I will present and discuss information </w:t>
      </w:r>
      <w:r w:rsidRPr="00D55330">
        <w:rPr>
          <w:shd w:val="clear" w:color="auto" w:fill="FFFFFF"/>
        </w:rPr>
        <w:t xml:space="preserve">about the life, death and resurrections of our Lord and Savior Jesus Christ.  </w:t>
      </w:r>
      <w:r w:rsidR="00A970A7">
        <w:rPr>
          <w:shd w:val="clear" w:color="auto" w:fill="FFFFFF"/>
        </w:rPr>
        <w:t>“</w:t>
      </w:r>
      <w:r w:rsidR="00AD5721" w:rsidRPr="00D55330">
        <w:t>In whom all the speech of heaven begins and ends, that in Him every prophecy of the past is fulfilled, and that the prophet of the days to come, will gather from this Man and His teaching, his inspiration and his power.”</w:t>
      </w:r>
      <w:r w:rsidR="00AD5721" w:rsidRPr="00D55330">
        <w:rPr>
          <w:rStyle w:val="FootnoteReference"/>
        </w:rPr>
        <w:footnoteReference w:id="8"/>
      </w:r>
      <w:r w:rsidR="00AD5721" w:rsidRPr="00D55330">
        <w:t xml:space="preserve"> With the aim of revealing how the first four books of the NT provides the nucleus for Christian studies. </w:t>
      </w:r>
    </w:p>
    <w:p w:rsidR="008E1F09" w:rsidRPr="00D55330" w:rsidRDefault="002C03A5" w:rsidP="004B7E6B">
      <w:pPr>
        <w:spacing w:line="480" w:lineRule="auto"/>
        <w:ind w:firstLine="720"/>
      </w:pPr>
      <w:r w:rsidRPr="00D55330">
        <w:rPr>
          <w:shd w:val="clear" w:color="auto" w:fill="FFFFFF"/>
        </w:rPr>
        <w:t xml:space="preserve">By exploring </w:t>
      </w:r>
      <w:r w:rsidR="006F575C" w:rsidRPr="00D55330">
        <w:rPr>
          <w:shd w:val="clear" w:color="auto" w:fill="FFFFFF"/>
        </w:rPr>
        <w:t>each of the</w:t>
      </w:r>
      <w:r w:rsidR="007C43D6" w:rsidRPr="00D55330">
        <w:rPr>
          <w:shd w:val="clear" w:color="auto" w:fill="FFFFFF"/>
        </w:rPr>
        <w:t xml:space="preserve">se books </w:t>
      </w:r>
      <w:r w:rsidR="006F575C" w:rsidRPr="00D55330">
        <w:rPr>
          <w:shd w:val="clear" w:color="auto" w:fill="FFFFFF"/>
        </w:rPr>
        <w:t>adequately</w:t>
      </w:r>
      <w:r w:rsidR="00A970A7">
        <w:rPr>
          <w:shd w:val="clear" w:color="auto" w:fill="FFFFFF"/>
        </w:rPr>
        <w:t xml:space="preserve"> and r</w:t>
      </w:r>
      <w:r w:rsidR="00164019" w:rsidRPr="00D55330">
        <w:t xml:space="preserve">esearching such things as their intended audience, style, </w:t>
      </w:r>
      <w:r w:rsidR="00AD5721" w:rsidRPr="00D55330">
        <w:t xml:space="preserve">purpose </w:t>
      </w:r>
      <w:r w:rsidR="00164019" w:rsidRPr="00D55330">
        <w:t xml:space="preserve">and </w:t>
      </w:r>
      <w:r w:rsidR="00A970A7">
        <w:t xml:space="preserve">the </w:t>
      </w:r>
      <w:r w:rsidR="00AD5721" w:rsidRPr="00D55330">
        <w:t>setting</w:t>
      </w:r>
      <w:r w:rsidR="00A970A7">
        <w:t xml:space="preserve"> I should accomplish the </w:t>
      </w:r>
      <w:r w:rsidR="00164019" w:rsidRPr="00D55330">
        <w:t>principal objective</w:t>
      </w:r>
      <w:r w:rsidR="00A970A7">
        <w:t xml:space="preserve">. Namely, </w:t>
      </w:r>
      <w:r w:rsidR="00164019" w:rsidRPr="00D55330">
        <w:t xml:space="preserve">the impact </w:t>
      </w:r>
      <w:r w:rsidR="00A970A7">
        <w:t xml:space="preserve">of </w:t>
      </w:r>
      <w:r w:rsidR="00164019" w:rsidRPr="00D55330">
        <w:t xml:space="preserve">the work of these four evangelists </w:t>
      </w:r>
      <w:r w:rsidR="0015291B" w:rsidRPr="00D55330">
        <w:t xml:space="preserve">and their immense contributions to </w:t>
      </w:r>
      <w:r w:rsidR="00164019" w:rsidRPr="00D55330">
        <w:t xml:space="preserve">the Body of Christ </w:t>
      </w:r>
      <w:r w:rsidR="0015291B" w:rsidRPr="00D55330">
        <w:t xml:space="preserve">that provided </w:t>
      </w:r>
      <w:r w:rsidR="00A970A7">
        <w:t xml:space="preserve">nearly all of </w:t>
      </w:r>
      <w:r w:rsidR="0015291B" w:rsidRPr="00D55330">
        <w:t xml:space="preserve">information </w:t>
      </w:r>
      <w:r w:rsidR="00A970A7">
        <w:t xml:space="preserve">we both have and treasure </w:t>
      </w:r>
      <w:r w:rsidR="00164019" w:rsidRPr="00D55330">
        <w:t>about the life</w:t>
      </w:r>
      <w:r w:rsidR="0015291B" w:rsidRPr="00D55330">
        <w:t xml:space="preserve">, </w:t>
      </w:r>
      <w:r w:rsidR="00A5444D" w:rsidRPr="00D55330">
        <w:t xml:space="preserve">mission, </w:t>
      </w:r>
      <w:r w:rsidR="0015291B" w:rsidRPr="00D55330">
        <w:t>death and resurrection</w:t>
      </w:r>
      <w:r w:rsidR="00164019" w:rsidRPr="00D55330">
        <w:t xml:space="preserve"> of Christ. </w:t>
      </w:r>
      <w:r w:rsidR="00A970A7">
        <w:t>We esteem it highly s</w:t>
      </w:r>
      <w:r w:rsidR="00164019" w:rsidRPr="00D55330">
        <w:t>ince the way one</w:t>
      </w:r>
      <w:r w:rsidR="0015291B" w:rsidRPr="00D55330">
        <w:t xml:space="preserve"> become a disciple </w:t>
      </w:r>
      <w:r w:rsidR="00544DD0" w:rsidRPr="00D55330">
        <w:t xml:space="preserve">of Christ is to follow His </w:t>
      </w:r>
      <w:r w:rsidR="0015291B" w:rsidRPr="00D55330">
        <w:t>teachings.</w:t>
      </w:r>
      <w:r w:rsidR="00164019" w:rsidRPr="00D55330">
        <w:t xml:space="preserve"> </w:t>
      </w:r>
    </w:p>
    <w:p w:rsidR="00164019" w:rsidRPr="00D55330" w:rsidRDefault="00164019" w:rsidP="000D26B8">
      <w:pPr>
        <w:spacing w:line="480" w:lineRule="auto"/>
      </w:pPr>
    </w:p>
    <w:p w:rsidR="004F7EB7" w:rsidRPr="008C129B" w:rsidRDefault="004F7EB7" w:rsidP="00DA16C2">
      <w:pPr>
        <w:jc w:val="center"/>
        <w:rPr>
          <w:b/>
          <w:caps/>
          <w:shd w:val="clear" w:color="auto" w:fill="FFFFFF"/>
        </w:rPr>
        <w:sectPr w:rsidR="004F7EB7" w:rsidRPr="008C129B" w:rsidSect="004B7E6B">
          <w:pgSz w:w="12240" w:h="15840"/>
          <w:pgMar w:top="1440" w:right="1440" w:bottom="1440" w:left="1440" w:header="720" w:footer="720" w:gutter="0"/>
          <w:pgNumType w:start="1"/>
          <w:cols w:space="720"/>
          <w:titlePg/>
          <w:docGrid w:linePitch="360"/>
        </w:sectPr>
      </w:pPr>
    </w:p>
    <w:p w:rsidR="00B53592" w:rsidRPr="008C129B" w:rsidRDefault="00326163" w:rsidP="00DA16C2">
      <w:pPr>
        <w:jc w:val="center"/>
        <w:rPr>
          <w:b/>
          <w:caps/>
          <w:shd w:val="clear" w:color="auto" w:fill="FFFFFF"/>
        </w:rPr>
      </w:pPr>
      <w:r w:rsidRPr="008C129B">
        <w:rPr>
          <w:b/>
          <w:caps/>
          <w:shd w:val="clear" w:color="auto" w:fill="FFFFFF"/>
        </w:rPr>
        <w:lastRenderedPageBreak/>
        <w:t>Bibliography</w:t>
      </w:r>
    </w:p>
    <w:p w:rsidR="000C07C1" w:rsidRPr="008C129B" w:rsidRDefault="000C07C1" w:rsidP="00DA16C2">
      <w:pPr>
        <w:jc w:val="center"/>
        <w:rPr>
          <w:b/>
          <w:shd w:val="clear" w:color="auto" w:fill="FFFFFF"/>
        </w:rPr>
      </w:pPr>
    </w:p>
    <w:p w:rsidR="000C07C1" w:rsidRPr="008C129B" w:rsidRDefault="000C07C1" w:rsidP="00DA16C2">
      <w:pPr>
        <w:jc w:val="center"/>
        <w:rPr>
          <w:b/>
          <w:shd w:val="clear" w:color="auto" w:fill="FFFFFF"/>
        </w:rPr>
      </w:pPr>
    </w:p>
    <w:p w:rsidR="00DF47B5" w:rsidRPr="008C129B" w:rsidRDefault="00DF47B5" w:rsidP="00DF47B5">
      <w:r w:rsidRPr="008C129B">
        <w:t xml:space="preserve">Biblical Training. </w:t>
      </w:r>
      <w:r w:rsidRPr="008C129B">
        <w:rPr>
          <w:i/>
        </w:rPr>
        <w:t>Synoptic Gospels</w:t>
      </w:r>
      <w:r w:rsidRPr="008C129B">
        <w:t xml:space="preserve">. (accessed 9/20/2017). </w:t>
      </w:r>
    </w:p>
    <w:p w:rsidR="00DF47B5" w:rsidRPr="008C129B" w:rsidRDefault="00FE3127" w:rsidP="00DF47B5">
      <w:pPr>
        <w:ind w:firstLine="720"/>
      </w:pPr>
      <w:hyperlink r:id="rId10" w:history="1">
        <w:r w:rsidR="00DF47B5" w:rsidRPr="008C129B">
          <w:rPr>
            <w:rStyle w:val="Hyperlink"/>
            <w:color w:val="auto"/>
          </w:rPr>
          <w:t>https://www.biblicaltraining.org/library/synoptic-gospels</w:t>
        </w:r>
      </w:hyperlink>
      <w:r w:rsidR="004C7C8D">
        <w:rPr>
          <w:rStyle w:val="Hyperlink"/>
          <w:color w:val="auto"/>
        </w:rPr>
        <w:t>.</w:t>
      </w:r>
    </w:p>
    <w:p w:rsidR="00DF47B5" w:rsidRPr="008C129B" w:rsidRDefault="00DF47B5" w:rsidP="00DF47B5"/>
    <w:p w:rsidR="00EF4841" w:rsidRPr="008C129B" w:rsidRDefault="00EF4841" w:rsidP="00EF4841">
      <w:pPr>
        <w:rPr>
          <w:bCs/>
          <w:spacing w:val="33"/>
        </w:rPr>
      </w:pPr>
      <w:r w:rsidRPr="008C129B">
        <w:t xml:space="preserve">Biblical the International Bible Society, “The Synoptic Gospels”. </w:t>
      </w:r>
      <w:r w:rsidR="00DA16C2" w:rsidRPr="008C129B">
        <w:t>accessed 9/7/2017.</w:t>
      </w:r>
      <w:r w:rsidR="00DA16C2" w:rsidRPr="008C129B">
        <w:rPr>
          <w:bCs/>
          <w:spacing w:val="33"/>
        </w:rPr>
        <w:t xml:space="preserve"> </w:t>
      </w:r>
    </w:p>
    <w:p w:rsidR="00DA16C2" w:rsidRPr="008C129B" w:rsidRDefault="00DA16C2" w:rsidP="00EF4841">
      <w:pPr>
        <w:ind w:firstLine="720"/>
      </w:pPr>
      <w:r w:rsidRPr="008C129B">
        <w:t>(</w:t>
      </w:r>
      <w:hyperlink r:id="rId11" w:history="1">
        <w:r w:rsidRPr="008C129B">
          <w:rPr>
            <w:rStyle w:val="Hyperlink"/>
            <w:color w:val="auto"/>
          </w:rPr>
          <w:t>https://www.biblica.com/resources/scholar-notes/niv-study-bible/the-synoptic-gospels</w:t>
        </w:r>
      </w:hyperlink>
      <w:r w:rsidRPr="008C129B">
        <w:t xml:space="preserve">. </w:t>
      </w:r>
    </w:p>
    <w:p w:rsidR="00A5444D" w:rsidRPr="008C129B" w:rsidRDefault="00A5444D" w:rsidP="00A5444D"/>
    <w:p w:rsidR="00A5444D" w:rsidRPr="008C129B" w:rsidRDefault="00A5444D" w:rsidP="00A5444D">
      <w:pPr>
        <w:shd w:val="clear" w:color="auto" w:fill="FFFFFF"/>
        <w:outlineLvl w:val="1"/>
      </w:pPr>
      <w:r w:rsidRPr="008C129B">
        <w:t>Cliff Notes, Summary and Analysis </w:t>
      </w:r>
      <w:r w:rsidR="00FE3127" w:rsidRPr="008C129B">
        <w:t>the</w:t>
      </w:r>
      <w:r w:rsidRPr="008C129B">
        <w:t xml:space="preserve"> Gospel of Matthew, accessed 9/23/2017.   </w:t>
      </w:r>
    </w:p>
    <w:p w:rsidR="00A5444D" w:rsidRDefault="00FE3127" w:rsidP="00A5444D">
      <w:pPr>
        <w:shd w:val="clear" w:color="auto" w:fill="FFFFFF"/>
        <w:ind w:left="720"/>
      </w:pPr>
      <w:hyperlink r:id="rId12" w:history="1">
        <w:r w:rsidR="00A5444D" w:rsidRPr="008C129B">
          <w:rPr>
            <w:rStyle w:val="Hyperlink"/>
            <w:color w:val="auto"/>
          </w:rPr>
          <w:t>https://www.cliffsnotes.com/literature/n/new-testament-of-the-bible/summary-and-analysis/the-gospel-of-matthew</w:t>
        </w:r>
      </w:hyperlink>
      <w:r w:rsidR="00A5444D" w:rsidRPr="008C129B">
        <w:t>).</w:t>
      </w:r>
    </w:p>
    <w:p w:rsidR="00F44BEF" w:rsidRDefault="00F44BEF" w:rsidP="00F44BEF">
      <w:pPr>
        <w:shd w:val="clear" w:color="auto" w:fill="FFFFFF"/>
      </w:pPr>
    </w:p>
    <w:p w:rsidR="00F44BEF" w:rsidRPr="00F44BEF" w:rsidRDefault="00FE3127" w:rsidP="00F44BEF">
      <w:pPr>
        <w:shd w:val="clear" w:color="auto" w:fill="FFFFFF"/>
      </w:pPr>
      <w:hyperlink r:id="rId13" w:history="1">
        <w:r w:rsidR="00F44BEF" w:rsidRPr="00F44BEF">
          <w:rPr>
            <w:rStyle w:val="Hyperlink"/>
            <w:bCs/>
            <w:color w:val="auto"/>
            <w:u w:val="none"/>
          </w:rPr>
          <w:t>Mary Fairchild</w:t>
        </w:r>
      </w:hyperlink>
      <w:r w:rsidR="00F44BEF" w:rsidRPr="00F44BEF">
        <w:rPr>
          <w:rStyle w:val="byline-name"/>
        </w:rPr>
        <w:t xml:space="preserve">, </w:t>
      </w:r>
      <w:r w:rsidR="00F44BEF" w:rsidRPr="00F44BEF">
        <w:t>Updated February 12, 2017. The Gospel of Luke, Thought Co.</w:t>
      </w:r>
    </w:p>
    <w:p w:rsidR="00F44BEF" w:rsidRPr="00F44BEF" w:rsidRDefault="00FE3127" w:rsidP="00F44BEF">
      <w:pPr>
        <w:shd w:val="clear" w:color="auto" w:fill="FFFFFF"/>
        <w:ind w:firstLine="720"/>
      </w:pPr>
      <w:hyperlink r:id="rId14" w:history="1">
        <w:r w:rsidR="00603250" w:rsidRPr="002140FC">
          <w:rPr>
            <w:rStyle w:val="Hyperlink"/>
          </w:rPr>
          <w:t xml:space="preserve">https://www.thoughtco.com/gospel-of-luke-701053  </w:t>
        </w:r>
      </w:hyperlink>
      <w:r w:rsidR="00F44BEF">
        <w:t xml:space="preserve">(accessed </w:t>
      </w:r>
      <w:r w:rsidR="00F44BEF" w:rsidRPr="00F44BEF">
        <w:t>9/23/2017).</w:t>
      </w:r>
    </w:p>
    <w:p w:rsidR="00F44BEF" w:rsidRPr="00F44BEF" w:rsidRDefault="00F44BEF" w:rsidP="00F44BEF">
      <w:pPr>
        <w:pStyle w:val="FootnoteText"/>
        <w:ind w:firstLine="720"/>
        <w:rPr>
          <w:sz w:val="24"/>
          <w:szCs w:val="24"/>
        </w:rPr>
      </w:pPr>
      <w:r w:rsidRPr="00F44BEF">
        <w:rPr>
          <w:sz w:val="24"/>
          <w:szCs w:val="24"/>
        </w:rPr>
        <w:t xml:space="preserve"> </w:t>
      </w:r>
    </w:p>
    <w:p w:rsidR="000503AF" w:rsidRPr="008C129B" w:rsidRDefault="000503AF" w:rsidP="000503AF">
      <w:pPr>
        <w:pStyle w:val="NormalWeb"/>
        <w:shd w:val="clear" w:color="auto" w:fill="FFFFFF"/>
        <w:spacing w:before="0" w:beforeAutospacing="0" w:after="0" w:afterAutospacing="0"/>
      </w:pPr>
      <w:r w:rsidRPr="008C129B">
        <w:t xml:space="preserve">Jesus. Org, Why Did Moses and Elijah Appear on the Mountain? Jesus. Org., retrieved </w:t>
      </w:r>
    </w:p>
    <w:p w:rsidR="000503AF" w:rsidRPr="008C129B" w:rsidRDefault="000503AF" w:rsidP="000503AF">
      <w:pPr>
        <w:pStyle w:val="NormalWeb"/>
        <w:shd w:val="clear" w:color="auto" w:fill="FFFFFF"/>
        <w:spacing w:before="0" w:beforeAutospacing="0" w:after="0" w:afterAutospacing="0"/>
        <w:ind w:left="720"/>
      </w:pPr>
      <w:r w:rsidRPr="008C129B">
        <w:t xml:space="preserve">9/20/2017. from </w:t>
      </w:r>
      <w:r w:rsidRPr="008C129B">
        <w:rPr>
          <w:rStyle w:val="Emphasis"/>
        </w:rPr>
        <w:t>Adapted from </w:t>
      </w:r>
      <w:r w:rsidRPr="008C129B">
        <w:t>The Crises of the Christ</w:t>
      </w:r>
      <w:r w:rsidRPr="008C129B">
        <w:rPr>
          <w:rStyle w:val="Emphasis"/>
        </w:rPr>
        <w:t>, Book IV, Chapter XVII, by G. Campbell Morgan.</w:t>
      </w:r>
      <w:r w:rsidRPr="008C129B">
        <w:t xml:space="preserve"> </w:t>
      </w:r>
      <w:hyperlink r:id="rId15" w:history="1">
        <w:r w:rsidRPr="008C129B">
          <w:rPr>
            <w:rStyle w:val="Hyperlink"/>
            <w:color w:val="auto"/>
          </w:rPr>
          <w:t>http://www.jesus.org/life-of-jesus/teaching-and-messages/why-did-moses-and-elijah-appear-on-the-mountain.html</w:t>
        </w:r>
      </w:hyperlink>
      <w:r w:rsidRPr="008C129B">
        <w:rPr>
          <w:rStyle w:val="Emphasis"/>
        </w:rPr>
        <w:t xml:space="preserve"> .</w:t>
      </w:r>
    </w:p>
    <w:p w:rsidR="000503AF" w:rsidRPr="008C129B" w:rsidRDefault="000503AF" w:rsidP="00BA2B78">
      <w:pPr>
        <w:pStyle w:val="FootnoteText"/>
        <w:rPr>
          <w:sz w:val="24"/>
          <w:szCs w:val="24"/>
          <w:shd w:val="clear" w:color="auto" w:fill="FFFFFF"/>
        </w:rPr>
      </w:pPr>
    </w:p>
    <w:p w:rsidR="00FF1F2E" w:rsidRPr="008C129B" w:rsidRDefault="00BA2B78" w:rsidP="00BA2B78">
      <w:pPr>
        <w:pStyle w:val="FootnoteText"/>
        <w:rPr>
          <w:i/>
          <w:sz w:val="24"/>
          <w:szCs w:val="24"/>
        </w:rPr>
      </w:pPr>
      <w:r w:rsidRPr="008C129B">
        <w:rPr>
          <w:sz w:val="24"/>
          <w:szCs w:val="24"/>
          <w:shd w:val="clear" w:color="auto" w:fill="FFFFFF"/>
        </w:rPr>
        <w:t>Rhoads, D. Journal of the American Ac</w:t>
      </w:r>
      <w:r w:rsidR="00FF1F2E" w:rsidRPr="008C129B">
        <w:rPr>
          <w:sz w:val="24"/>
          <w:szCs w:val="24"/>
          <w:shd w:val="clear" w:color="auto" w:fill="FFFFFF"/>
        </w:rPr>
        <w:t>ademy of Religion, 1982 – JSTOR. “</w:t>
      </w:r>
      <w:r w:rsidR="00FF1F2E" w:rsidRPr="008C129B">
        <w:rPr>
          <w:i/>
          <w:sz w:val="24"/>
          <w:szCs w:val="24"/>
        </w:rPr>
        <w:t xml:space="preserve">The Gospel of </w:t>
      </w:r>
    </w:p>
    <w:p w:rsidR="00FF1F2E" w:rsidRPr="008C129B" w:rsidRDefault="00FF1F2E" w:rsidP="00FF1F2E">
      <w:pPr>
        <w:pStyle w:val="FootnoteText"/>
        <w:ind w:firstLine="720"/>
        <w:rPr>
          <w:sz w:val="24"/>
          <w:szCs w:val="24"/>
        </w:rPr>
      </w:pPr>
      <w:r w:rsidRPr="008C129B">
        <w:rPr>
          <w:i/>
          <w:sz w:val="24"/>
          <w:szCs w:val="24"/>
        </w:rPr>
        <w:t>Mark</w:t>
      </w:r>
      <w:r w:rsidRPr="008C129B">
        <w:rPr>
          <w:sz w:val="24"/>
          <w:szCs w:val="24"/>
        </w:rPr>
        <w:t xml:space="preserve">” </w:t>
      </w:r>
      <w:hyperlink r:id="rId16" w:history="1">
        <w:r w:rsidR="00BA2B78" w:rsidRPr="008C129B">
          <w:rPr>
            <w:rStyle w:val="Hyperlink"/>
            <w:color w:val="auto"/>
            <w:sz w:val="24"/>
            <w:szCs w:val="24"/>
          </w:rPr>
          <w:t>http://philip-o-dowd.com/web2/diaconate/0306/lectures/Markhand.pdf</w:t>
        </w:r>
      </w:hyperlink>
      <w:r w:rsidR="00BA2B78" w:rsidRPr="008C129B">
        <w:rPr>
          <w:sz w:val="24"/>
          <w:szCs w:val="24"/>
        </w:rPr>
        <w:t xml:space="preserve">, accessed </w:t>
      </w:r>
    </w:p>
    <w:p w:rsidR="00BA2B78" w:rsidRPr="008C129B" w:rsidRDefault="00BA2B78" w:rsidP="00FF1F2E">
      <w:pPr>
        <w:pStyle w:val="FootnoteText"/>
        <w:ind w:left="720"/>
        <w:rPr>
          <w:sz w:val="24"/>
          <w:szCs w:val="24"/>
        </w:rPr>
      </w:pPr>
      <w:r w:rsidRPr="008C129B">
        <w:rPr>
          <w:sz w:val="24"/>
          <w:szCs w:val="24"/>
        </w:rPr>
        <w:t>8/23/2017.</w:t>
      </w:r>
    </w:p>
    <w:p w:rsidR="00BA2B78" w:rsidRPr="008C129B" w:rsidRDefault="00BA2B78"/>
    <w:p w:rsidR="00DA16C2" w:rsidRPr="008C129B" w:rsidRDefault="00AF2BB1">
      <w:pPr>
        <w:rPr>
          <w:i/>
        </w:rPr>
      </w:pPr>
      <w:r w:rsidRPr="008C129B">
        <w:t xml:space="preserve">Sabin, Marie Noonan. </w:t>
      </w:r>
      <w:r w:rsidRPr="008C129B">
        <w:rPr>
          <w:i/>
        </w:rPr>
        <w:t xml:space="preserve">Reopening the Word: Reading Mark as Theology in the Context of Early </w:t>
      </w:r>
    </w:p>
    <w:p w:rsidR="00AF2BB1" w:rsidRPr="008C129B" w:rsidRDefault="00AF2BB1" w:rsidP="00DA16C2">
      <w:pPr>
        <w:ind w:firstLine="720"/>
      </w:pPr>
      <w:r w:rsidRPr="008C129B">
        <w:rPr>
          <w:i/>
        </w:rPr>
        <w:t>Judaism</w:t>
      </w:r>
      <w:r w:rsidRPr="008C129B">
        <w:t>. Oxford, England: Oxford University Press</w:t>
      </w:r>
      <w:r w:rsidR="00DA16C2" w:rsidRPr="008C129B">
        <w:t xml:space="preserve">, 2002. </w:t>
      </w:r>
    </w:p>
    <w:p w:rsidR="00212641" w:rsidRPr="008C129B" w:rsidRDefault="00212641" w:rsidP="00212641"/>
    <w:p w:rsidR="00046E1B" w:rsidRPr="008C129B" w:rsidRDefault="00212641" w:rsidP="00212641">
      <w:r w:rsidRPr="008C129B">
        <w:t xml:space="preserve">Throckmorton, Jr., Burton H. </w:t>
      </w:r>
      <w:r w:rsidR="00046E1B" w:rsidRPr="008C129B">
        <w:rPr>
          <w:i/>
        </w:rPr>
        <w:t>Gospel Parallels</w:t>
      </w:r>
      <w:r w:rsidR="00046E1B" w:rsidRPr="008C129B">
        <w:t xml:space="preserve">: A Comparison of the Synoptic Gospels, Revised </w:t>
      </w:r>
    </w:p>
    <w:p w:rsidR="00212641" w:rsidRPr="008C129B" w:rsidRDefault="00046E1B" w:rsidP="00046E1B">
      <w:pPr>
        <w:ind w:left="720"/>
      </w:pPr>
      <w:r w:rsidRPr="008C129B">
        <w:t>and Updated Textual Notes, Fifth Edition, Nashville, Tennessee: Thomas Nelson Publishers, 1992.</w:t>
      </w:r>
    </w:p>
    <w:p w:rsidR="00B53592" w:rsidRPr="008C129B" w:rsidRDefault="00B53592"/>
    <w:p w:rsidR="00DA16C2" w:rsidRPr="008C129B" w:rsidRDefault="00DA16C2" w:rsidP="00DA16C2">
      <w:r w:rsidRPr="008C129B">
        <w:t xml:space="preserve">Witherington, Ben, III. </w:t>
      </w:r>
      <w:r w:rsidRPr="008C129B">
        <w:rPr>
          <w:i/>
        </w:rPr>
        <w:t xml:space="preserve">The Gospel of Mark: A Socio-Rhetorical Commentary. </w:t>
      </w:r>
      <w:r w:rsidRPr="008C129B">
        <w:t xml:space="preserve">Grand Rapids: </w:t>
      </w:r>
    </w:p>
    <w:p w:rsidR="00DA16C2" w:rsidRPr="008C129B" w:rsidRDefault="00DA16C2" w:rsidP="00DA16C2">
      <w:pPr>
        <w:ind w:firstLine="720"/>
      </w:pPr>
      <w:r w:rsidRPr="008C129B">
        <w:t xml:space="preserve">William B. Eerdmans Publishing, 2001. </w:t>
      </w:r>
    </w:p>
    <w:p w:rsidR="00441073" w:rsidRPr="008C129B" w:rsidRDefault="00441073" w:rsidP="00441073"/>
    <w:p w:rsidR="00441073" w:rsidRPr="008C129B" w:rsidRDefault="00441073" w:rsidP="00441073">
      <w:pPr>
        <w:shd w:val="clear" w:color="auto" w:fill="FFFFFF"/>
        <w:textAlignment w:val="baseline"/>
      </w:pPr>
      <w:r w:rsidRPr="008C129B">
        <w:t xml:space="preserve">Fred Zaspel, The Uniqueness of John’s Gospel; Gospel, New Testament Credo Magazine- </w:t>
      </w:r>
    </w:p>
    <w:p w:rsidR="00441073" w:rsidRPr="008C129B" w:rsidRDefault="00441073" w:rsidP="00441073">
      <w:pPr>
        <w:shd w:val="clear" w:color="auto" w:fill="FFFFFF"/>
        <w:ind w:left="720"/>
        <w:textAlignment w:val="baseline"/>
      </w:pPr>
      <w:r w:rsidRPr="008C129B">
        <w:t xml:space="preserve">December 13, 2012, </w:t>
      </w:r>
      <w:hyperlink r:id="rId17" w:history="1">
        <w:r w:rsidRPr="008C129B">
          <w:rPr>
            <w:rStyle w:val="Hyperlink"/>
            <w:color w:val="auto"/>
          </w:rPr>
          <w:t>http://www.credomag.com/</w:t>
        </w:r>
      </w:hyperlink>
      <w:r w:rsidRPr="008C129B">
        <w:t xml:space="preserve">  2012/12/13/the uniqueness-of-johns-gospel. accessed 9/23/2017. </w:t>
      </w:r>
    </w:p>
    <w:sectPr w:rsidR="00441073" w:rsidRPr="008C129B" w:rsidSect="004B7E6B">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91B" w:rsidRDefault="0015291B" w:rsidP="00326163">
      <w:r>
        <w:separator/>
      </w:r>
    </w:p>
  </w:endnote>
  <w:endnote w:type="continuationSeparator" w:id="0">
    <w:p w:rsidR="0015291B" w:rsidRDefault="0015291B" w:rsidP="0032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91B" w:rsidRDefault="0015291B" w:rsidP="00326163">
      <w:r>
        <w:separator/>
      </w:r>
    </w:p>
  </w:footnote>
  <w:footnote w:type="continuationSeparator" w:id="0">
    <w:p w:rsidR="0015291B" w:rsidRDefault="0015291B" w:rsidP="00326163">
      <w:r>
        <w:continuationSeparator/>
      </w:r>
    </w:p>
  </w:footnote>
  <w:footnote w:id="1">
    <w:p w:rsidR="0015291B" w:rsidRPr="006D0CF7" w:rsidRDefault="0015291B" w:rsidP="006D0CF7">
      <w:pPr>
        <w:pStyle w:val="NormalWeb"/>
        <w:spacing w:before="0" w:beforeAutospacing="0" w:after="0" w:afterAutospacing="0"/>
        <w:ind w:firstLine="720"/>
        <w:rPr>
          <w:rStyle w:val="Hyperlink"/>
          <w:color w:val="auto"/>
          <w:sz w:val="20"/>
          <w:szCs w:val="20"/>
        </w:rPr>
      </w:pPr>
      <w:r w:rsidRPr="006D0CF7">
        <w:rPr>
          <w:rStyle w:val="FootnoteReference"/>
          <w:sz w:val="20"/>
          <w:szCs w:val="20"/>
        </w:rPr>
        <w:footnoteRef/>
      </w:r>
      <w:r w:rsidRPr="006D0CF7">
        <w:rPr>
          <w:sz w:val="20"/>
          <w:szCs w:val="20"/>
        </w:rPr>
        <w:t xml:space="preserve"> Synoptic Gospels | Free online library at BiblicalTraining.org., retrieved from </w:t>
      </w:r>
      <w:r w:rsidR="006D0CF7" w:rsidRPr="006D0CF7">
        <w:rPr>
          <w:sz w:val="20"/>
          <w:szCs w:val="20"/>
        </w:rPr>
        <w:t xml:space="preserve">on 9/20/2017. </w:t>
      </w:r>
      <w:hyperlink r:id="rId1" w:history="1">
        <w:r w:rsidRPr="006D0CF7">
          <w:rPr>
            <w:rStyle w:val="Hyperlink"/>
            <w:color w:val="auto"/>
            <w:sz w:val="20"/>
            <w:szCs w:val="20"/>
          </w:rPr>
          <w:t>https://www.biblicaltraining.org/library/synoptic-gospels</w:t>
        </w:r>
      </w:hyperlink>
      <w:r w:rsidR="006D0CF7" w:rsidRPr="006D0CF7">
        <w:rPr>
          <w:sz w:val="20"/>
          <w:szCs w:val="20"/>
        </w:rPr>
        <w:t xml:space="preserve">. </w:t>
      </w:r>
      <w:r w:rsidRPr="006D0CF7">
        <w:rPr>
          <w:sz w:val="20"/>
          <w:szCs w:val="20"/>
        </w:rPr>
        <w:t xml:space="preserve"> </w:t>
      </w:r>
    </w:p>
    <w:p w:rsidR="0015291B" w:rsidRPr="006D0CF7" w:rsidRDefault="0015291B" w:rsidP="006D0CF7">
      <w:pPr>
        <w:pStyle w:val="NormalWeb"/>
        <w:spacing w:before="0" w:beforeAutospacing="0" w:after="0" w:afterAutospacing="0"/>
        <w:ind w:firstLine="720"/>
        <w:rPr>
          <w:sz w:val="20"/>
          <w:szCs w:val="20"/>
        </w:rPr>
      </w:pPr>
    </w:p>
  </w:footnote>
  <w:footnote w:id="2">
    <w:p w:rsidR="0015291B" w:rsidRPr="00F15143" w:rsidRDefault="0015291B" w:rsidP="004037B3">
      <w:pPr>
        <w:pStyle w:val="FootnoteText"/>
        <w:ind w:firstLine="720"/>
        <w:rPr>
          <w:rStyle w:val="Hyperlink"/>
          <w:color w:val="auto"/>
        </w:rPr>
      </w:pPr>
      <w:r w:rsidRPr="00F15143">
        <w:rPr>
          <w:rStyle w:val="FootnoteReference"/>
        </w:rPr>
        <w:footnoteRef/>
      </w:r>
      <w:r w:rsidRPr="00F15143">
        <w:t xml:space="preserve"> Synoptic Gospels | Free online library at BiblicalTraining.org., retrieved from </w:t>
      </w:r>
      <w:hyperlink r:id="rId2" w:history="1">
        <w:r w:rsidRPr="00F15143">
          <w:rPr>
            <w:rStyle w:val="Hyperlink"/>
            <w:color w:val="auto"/>
          </w:rPr>
          <w:t>https://www.biblicaltraining.org/library/synoptic-gospels</w:t>
        </w:r>
      </w:hyperlink>
      <w:r w:rsidRPr="00F15143">
        <w:rPr>
          <w:rStyle w:val="Hyperlink"/>
          <w:color w:val="auto"/>
        </w:rPr>
        <w:t xml:space="preserve"> </w:t>
      </w:r>
      <w:r w:rsidRPr="00F15143">
        <w:t xml:space="preserve">(accessed 9/20/2017).  </w:t>
      </w:r>
    </w:p>
    <w:p w:rsidR="0015291B" w:rsidRPr="00F15143" w:rsidRDefault="0015291B" w:rsidP="004037B3">
      <w:pPr>
        <w:pStyle w:val="FootnoteText"/>
        <w:ind w:firstLine="720"/>
      </w:pPr>
    </w:p>
  </w:footnote>
  <w:footnote w:id="3">
    <w:p w:rsidR="0015291B" w:rsidRPr="00F15143" w:rsidRDefault="0015291B" w:rsidP="004037B3">
      <w:pPr>
        <w:ind w:firstLine="720"/>
        <w:outlineLvl w:val="1"/>
        <w:rPr>
          <w:sz w:val="20"/>
          <w:szCs w:val="20"/>
        </w:rPr>
      </w:pPr>
      <w:r w:rsidRPr="00F15143">
        <w:rPr>
          <w:rStyle w:val="FootnoteReference"/>
          <w:sz w:val="20"/>
          <w:szCs w:val="20"/>
        </w:rPr>
        <w:footnoteRef/>
      </w:r>
      <w:r w:rsidRPr="00F15143">
        <w:rPr>
          <w:sz w:val="20"/>
          <w:szCs w:val="20"/>
        </w:rPr>
        <w:t xml:space="preserve"> The Synoptic Gospels: </w:t>
      </w:r>
      <w:proofErr w:type="spellStart"/>
      <w:r w:rsidRPr="00F15143">
        <w:rPr>
          <w:sz w:val="20"/>
          <w:szCs w:val="20"/>
        </w:rPr>
        <w:t>Biblica</w:t>
      </w:r>
      <w:proofErr w:type="spellEnd"/>
      <w:r w:rsidRPr="00F15143">
        <w:rPr>
          <w:sz w:val="20"/>
          <w:szCs w:val="20"/>
        </w:rPr>
        <w:t xml:space="preserve"> The International Bible Society, retrieved from </w:t>
      </w:r>
      <w:hyperlink r:id="rId3" w:history="1">
        <w:r w:rsidRPr="00F15143">
          <w:rPr>
            <w:rStyle w:val="Hyperlink"/>
            <w:color w:val="auto"/>
            <w:sz w:val="20"/>
            <w:szCs w:val="20"/>
          </w:rPr>
          <w:t>https://www.biblica.com/resources/scholar-notes/niv-study-bible/the-synoptic-gospels</w:t>
        </w:r>
      </w:hyperlink>
      <w:r w:rsidRPr="00F15143">
        <w:rPr>
          <w:rStyle w:val="Hyperlink"/>
          <w:color w:val="auto"/>
          <w:sz w:val="20"/>
          <w:szCs w:val="20"/>
        </w:rPr>
        <w:t xml:space="preserve"> </w:t>
      </w:r>
      <w:r w:rsidRPr="00F15143">
        <w:rPr>
          <w:bCs/>
          <w:caps/>
          <w:spacing w:val="33"/>
          <w:sz w:val="20"/>
          <w:szCs w:val="20"/>
        </w:rPr>
        <w:t>(</w:t>
      </w:r>
      <w:r w:rsidRPr="00F15143">
        <w:rPr>
          <w:sz w:val="20"/>
          <w:szCs w:val="20"/>
        </w:rPr>
        <w:t>accessed 9/7/2017).</w:t>
      </w:r>
    </w:p>
    <w:p w:rsidR="0015291B" w:rsidRPr="00F15143" w:rsidRDefault="0015291B" w:rsidP="004037B3">
      <w:pPr>
        <w:ind w:firstLine="720"/>
        <w:outlineLvl w:val="1"/>
        <w:rPr>
          <w:sz w:val="20"/>
          <w:szCs w:val="20"/>
        </w:rPr>
      </w:pPr>
    </w:p>
  </w:footnote>
  <w:footnote w:id="4">
    <w:p w:rsidR="0015291B" w:rsidRPr="003B44B0" w:rsidRDefault="0015291B" w:rsidP="00FE7C6A">
      <w:pPr>
        <w:shd w:val="clear" w:color="auto" w:fill="FFFFFF"/>
        <w:ind w:firstLine="720"/>
        <w:outlineLvl w:val="1"/>
        <w:rPr>
          <w:sz w:val="20"/>
          <w:szCs w:val="20"/>
        </w:rPr>
      </w:pPr>
      <w:r w:rsidRPr="00FE7C6A">
        <w:rPr>
          <w:rStyle w:val="FootnoteReference"/>
          <w:sz w:val="20"/>
          <w:szCs w:val="20"/>
        </w:rPr>
        <w:footnoteRef/>
      </w:r>
      <w:r w:rsidRPr="00FE7C6A">
        <w:rPr>
          <w:sz w:val="20"/>
          <w:szCs w:val="20"/>
        </w:rPr>
        <w:t xml:space="preserve"> Cliff Notes, </w:t>
      </w:r>
      <w:r w:rsidRPr="003B44B0">
        <w:rPr>
          <w:sz w:val="20"/>
          <w:szCs w:val="20"/>
        </w:rPr>
        <w:t>Summary and Analysis </w:t>
      </w:r>
      <w:proofErr w:type="gramStart"/>
      <w:r w:rsidRPr="003B44B0">
        <w:rPr>
          <w:sz w:val="20"/>
          <w:szCs w:val="20"/>
        </w:rPr>
        <w:t>The</w:t>
      </w:r>
      <w:proofErr w:type="gramEnd"/>
      <w:r w:rsidRPr="003B44B0">
        <w:rPr>
          <w:sz w:val="20"/>
          <w:szCs w:val="20"/>
        </w:rPr>
        <w:t xml:space="preserve"> Gospel of Matthew</w:t>
      </w:r>
      <w:r>
        <w:rPr>
          <w:sz w:val="20"/>
          <w:szCs w:val="20"/>
        </w:rPr>
        <w:t>,</w:t>
      </w:r>
    </w:p>
    <w:p w:rsidR="0015291B" w:rsidRPr="003B44B0" w:rsidRDefault="0015291B" w:rsidP="00FE7C6A">
      <w:pPr>
        <w:shd w:val="clear" w:color="auto" w:fill="FFFFFF"/>
        <w:rPr>
          <w:sz w:val="20"/>
          <w:szCs w:val="20"/>
        </w:rPr>
      </w:pPr>
      <w:r w:rsidRPr="003B44B0">
        <w:rPr>
          <w:sz w:val="20"/>
          <w:szCs w:val="20"/>
        </w:rPr>
        <w:t>   </w:t>
      </w:r>
      <w:hyperlink r:id="rId4" w:history="1">
        <w:r w:rsidRPr="00FE7C6A">
          <w:rPr>
            <w:rStyle w:val="Hyperlink"/>
            <w:color w:val="auto"/>
            <w:sz w:val="20"/>
            <w:szCs w:val="20"/>
          </w:rPr>
          <w:t>https://www.cliffsnotes.com/literature/n/new-testament-of-the-bible/summary-and-analysis/the-gospel-of-matthew</w:t>
        </w:r>
      </w:hyperlink>
      <w:r w:rsidRPr="00FE7C6A">
        <w:rPr>
          <w:sz w:val="20"/>
          <w:szCs w:val="20"/>
        </w:rPr>
        <w:t xml:space="preserve"> (access 9/23/2017).</w:t>
      </w:r>
    </w:p>
    <w:p w:rsidR="0015291B" w:rsidRPr="00FE7C6A" w:rsidRDefault="0015291B" w:rsidP="00FE7C6A">
      <w:pPr>
        <w:pStyle w:val="FootnoteText"/>
        <w:ind w:firstLine="720"/>
      </w:pPr>
    </w:p>
  </w:footnote>
  <w:footnote w:id="5">
    <w:p w:rsidR="00E0779E" w:rsidRDefault="00E0779E" w:rsidP="00E0779E">
      <w:pPr>
        <w:pStyle w:val="FootnoteText"/>
        <w:ind w:firstLine="720"/>
      </w:pPr>
      <w:r w:rsidRPr="007376A9">
        <w:rPr>
          <w:rStyle w:val="FootnoteReference"/>
          <w:rFonts w:eastAsiaTheme="majorEastAsia"/>
        </w:rPr>
        <w:footnoteRef/>
      </w:r>
      <w:r w:rsidRPr="007376A9">
        <w:t xml:space="preserve"> Witherington, Ben, III.  </w:t>
      </w:r>
      <w:r w:rsidRPr="007376A9">
        <w:rPr>
          <w:i/>
        </w:rPr>
        <w:t xml:space="preserve">The Gospel of Mark: A Socio-Rhetorical Commentary. </w:t>
      </w:r>
      <w:r w:rsidRPr="007376A9">
        <w:t xml:space="preserve">Grand Rapids: William B. </w:t>
      </w:r>
    </w:p>
    <w:p w:rsidR="00E0779E" w:rsidRDefault="00E0779E" w:rsidP="00E0779E">
      <w:pPr>
        <w:pStyle w:val="FootnoteText"/>
      </w:pPr>
      <w:r w:rsidRPr="007376A9">
        <w:t>Eerdmans Publishing, 2001. 3.</w:t>
      </w:r>
    </w:p>
    <w:p w:rsidR="00E0779E" w:rsidRPr="007376A9" w:rsidRDefault="00E0779E" w:rsidP="00E0779E">
      <w:pPr>
        <w:pStyle w:val="FootnoteText"/>
      </w:pPr>
    </w:p>
  </w:footnote>
  <w:footnote w:id="6">
    <w:p w:rsidR="00740435" w:rsidRPr="00740435" w:rsidRDefault="00740435" w:rsidP="00740435">
      <w:pPr>
        <w:shd w:val="clear" w:color="auto" w:fill="FFFFFF"/>
        <w:ind w:firstLine="720"/>
        <w:rPr>
          <w:sz w:val="20"/>
          <w:szCs w:val="20"/>
        </w:rPr>
      </w:pPr>
      <w:r w:rsidRPr="00740435">
        <w:rPr>
          <w:rStyle w:val="FootnoteReference"/>
          <w:sz w:val="20"/>
          <w:szCs w:val="20"/>
        </w:rPr>
        <w:footnoteRef/>
      </w:r>
      <w:r w:rsidRPr="00740435">
        <w:rPr>
          <w:sz w:val="20"/>
          <w:szCs w:val="20"/>
        </w:rPr>
        <w:t xml:space="preserve"> </w:t>
      </w:r>
      <w:hyperlink r:id="rId5" w:history="1">
        <w:r w:rsidRPr="00740435">
          <w:rPr>
            <w:rStyle w:val="Hyperlink"/>
            <w:bCs/>
            <w:color w:val="auto"/>
            <w:sz w:val="20"/>
            <w:szCs w:val="20"/>
            <w:u w:val="none"/>
          </w:rPr>
          <w:t>Mary Fairchild</w:t>
        </w:r>
      </w:hyperlink>
      <w:r w:rsidRPr="00740435">
        <w:rPr>
          <w:rStyle w:val="byline-name"/>
          <w:sz w:val="20"/>
          <w:szCs w:val="20"/>
        </w:rPr>
        <w:t xml:space="preserve">, </w:t>
      </w:r>
      <w:r w:rsidRPr="00740435">
        <w:rPr>
          <w:sz w:val="20"/>
          <w:szCs w:val="20"/>
        </w:rPr>
        <w:t xml:space="preserve">Updated February 12, 2017. The Gospel of Luke, Thought Co. </w:t>
      </w:r>
      <w:hyperlink r:id="rId6" w:history="1">
        <w:r w:rsidRPr="00740435">
          <w:rPr>
            <w:rStyle w:val="Hyperlink"/>
            <w:color w:val="auto"/>
            <w:sz w:val="20"/>
            <w:szCs w:val="20"/>
          </w:rPr>
          <w:t>https://www.thoughtco.com/gospel-of-luke-701053 (accessed</w:t>
        </w:r>
      </w:hyperlink>
      <w:r w:rsidRPr="00740435">
        <w:rPr>
          <w:sz w:val="20"/>
          <w:szCs w:val="20"/>
        </w:rPr>
        <w:t xml:space="preserve"> 9/23/2017).</w:t>
      </w:r>
    </w:p>
    <w:p w:rsidR="00740435" w:rsidRPr="00740435" w:rsidRDefault="00740435" w:rsidP="00740435">
      <w:pPr>
        <w:pStyle w:val="FootnoteText"/>
        <w:ind w:firstLine="720"/>
      </w:pPr>
      <w:r w:rsidRPr="00740435">
        <w:t xml:space="preserve"> </w:t>
      </w:r>
    </w:p>
  </w:footnote>
  <w:footnote w:id="7">
    <w:p w:rsidR="0015291B" w:rsidRPr="00FE7C6A" w:rsidRDefault="0015291B" w:rsidP="00F15143">
      <w:pPr>
        <w:shd w:val="clear" w:color="auto" w:fill="FFFFFF"/>
        <w:ind w:firstLine="720"/>
        <w:textAlignment w:val="baseline"/>
        <w:rPr>
          <w:sz w:val="20"/>
          <w:szCs w:val="20"/>
        </w:rPr>
      </w:pPr>
      <w:r w:rsidRPr="00FE7C6A">
        <w:rPr>
          <w:rStyle w:val="FootnoteReference"/>
          <w:sz w:val="20"/>
          <w:szCs w:val="20"/>
        </w:rPr>
        <w:footnoteRef/>
      </w:r>
      <w:r w:rsidRPr="00FE7C6A">
        <w:rPr>
          <w:sz w:val="20"/>
          <w:szCs w:val="20"/>
        </w:rPr>
        <w:t xml:space="preserve"> Fred </w:t>
      </w:r>
      <w:proofErr w:type="spellStart"/>
      <w:r w:rsidRPr="00FE7C6A">
        <w:rPr>
          <w:sz w:val="20"/>
          <w:szCs w:val="20"/>
        </w:rPr>
        <w:t>Zaspel</w:t>
      </w:r>
      <w:proofErr w:type="spellEnd"/>
      <w:r w:rsidRPr="00FE7C6A">
        <w:rPr>
          <w:sz w:val="20"/>
          <w:szCs w:val="20"/>
        </w:rPr>
        <w:t xml:space="preserve">, The Uniqueness of John’s Gospel; Gospel, New Testament Credo Magazine- December 13, 2012, </w:t>
      </w:r>
      <w:hyperlink r:id="rId7" w:history="1">
        <w:r w:rsidRPr="00FE7C6A">
          <w:rPr>
            <w:rStyle w:val="Hyperlink"/>
            <w:color w:val="auto"/>
            <w:sz w:val="20"/>
            <w:szCs w:val="20"/>
          </w:rPr>
          <w:t>http://www.credomag.com/</w:t>
        </w:r>
      </w:hyperlink>
      <w:r w:rsidRPr="00FE7C6A">
        <w:rPr>
          <w:sz w:val="20"/>
          <w:szCs w:val="20"/>
        </w:rPr>
        <w:t xml:space="preserve">  2012/12/13/the uniqueness-of-johns-gospel (accessed 9/23/2017). </w:t>
      </w:r>
    </w:p>
    <w:p w:rsidR="0015291B" w:rsidRPr="00FE7C6A" w:rsidRDefault="0015291B" w:rsidP="00397630">
      <w:pPr>
        <w:pStyle w:val="FootnoteText"/>
        <w:ind w:firstLine="720"/>
      </w:pPr>
      <w:r w:rsidRPr="00FE7C6A">
        <w:t xml:space="preserve"> </w:t>
      </w:r>
    </w:p>
  </w:footnote>
  <w:footnote w:id="8">
    <w:p w:rsidR="00AD5721" w:rsidRPr="001D34F7" w:rsidRDefault="00AD5721" w:rsidP="00AD5721">
      <w:pPr>
        <w:pStyle w:val="NormalWeb"/>
        <w:shd w:val="clear" w:color="auto" w:fill="FFFFFF"/>
        <w:spacing w:before="0" w:beforeAutospacing="0" w:after="0" w:afterAutospacing="0"/>
        <w:ind w:firstLine="720"/>
        <w:rPr>
          <w:sz w:val="20"/>
          <w:szCs w:val="20"/>
        </w:rPr>
      </w:pPr>
      <w:r w:rsidRPr="001D34F7">
        <w:rPr>
          <w:rStyle w:val="FootnoteReference"/>
          <w:sz w:val="20"/>
          <w:szCs w:val="20"/>
        </w:rPr>
        <w:footnoteRef/>
      </w:r>
      <w:r w:rsidRPr="001D34F7">
        <w:rPr>
          <w:sz w:val="20"/>
          <w:szCs w:val="20"/>
        </w:rPr>
        <w:t xml:space="preserve"> Why Did Moses and Elijah Appear on the Mountain? Jesus. Org.</w:t>
      </w:r>
      <w:r>
        <w:rPr>
          <w:sz w:val="20"/>
          <w:szCs w:val="20"/>
        </w:rPr>
        <w:t>,</w:t>
      </w:r>
      <w:r w:rsidRPr="001D34F7">
        <w:rPr>
          <w:sz w:val="20"/>
          <w:szCs w:val="20"/>
        </w:rPr>
        <w:t xml:space="preserve"> </w:t>
      </w:r>
      <w:r w:rsidRPr="00D6565F">
        <w:rPr>
          <w:sz w:val="20"/>
          <w:szCs w:val="20"/>
        </w:rPr>
        <w:t xml:space="preserve">retrieved from </w:t>
      </w:r>
      <w:r w:rsidRPr="001D34F7">
        <w:rPr>
          <w:rStyle w:val="Emphasis"/>
          <w:sz w:val="20"/>
          <w:szCs w:val="20"/>
        </w:rPr>
        <w:t>Adapted from </w:t>
      </w:r>
      <w:r w:rsidRPr="001D34F7">
        <w:rPr>
          <w:sz w:val="20"/>
          <w:szCs w:val="20"/>
        </w:rPr>
        <w:t>The Crises of the Christ</w:t>
      </w:r>
      <w:r w:rsidRPr="001D34F7">
        <w:rPr>
          <w:rStyle w:val="Emphasis"/>
          <w:sz w:val="20"/>
          <w:szCs w:val="20"/>
        </w:rPr>
        <w:t>, Book IV, Chapter XVII, by G. Campbell Morgan.</w:t>
      </w:r>
      <w:r w:rsidRPr="001D34F7">
        <w:rPr>
          <w:sz w:val="20"/>
          <w:szCs w:val="20"/>
        </w:rPr>
        <w:t xml:space="preserve"> </w:t>
      </w:r>
      <w:hyperlink r:id="rId8" w:history="1">
        <w:r w:rsidRPr="002140FC">
          <w:rPr>
            <w:rStyle w:val="Hyperlink"/>
            <w:sz w:val="20"/>
            <w:szCs w:val="20"/>
          </w:rPr>
          <w:t>http://www.jesus.org/life-of-jesus/teaching-and-messages/why-did-moses-and-elijah-appear-on-the-mountain.html</w:t>
        </w:r>
      </w:hyperlink>
      <w:r>
        <w:rPr>
          <w:rStyle w:val="Emphasis"/>
          <w:sz w:val="20"/>
          <w:szCs w:val="20"/>
        </w:rPr>
        <w:t xml:space="preserve"> </w:t>
      </w:r>
      <w:r w:rsidRPr="001D34F7">
        <w:rPr>
          <w:sz w:val="20"/>
          <w:szCs w:val="20"/>
        </w:rPr>
        <w:t>(accessed 9/20/2017)</w:t>
      </w:r>
      <w:r w:rsidRPr="001D34F7">
        <w:rPr>
          <w:rStyle w:val="Emphasis"/>
          <w:sz w:val="20"/>
          <w:szCs w:val="20"/>
        </w:rPr>
        <w:t>.</w:t>
      </w:r>
    </w:p>
    <w:p w:rsidR="00AD5721" w:rsidRPr="001D34F7" w:rsidRDefault="00AD5721" w:rsidP="00AD5721">
      <w:pPr>
        <w:pStyle w:val="FootnoteText"/>
        <w:ind w:firstLine="720"/>
      </w:pPr>
      <w:r w:rsidRPr="001D34F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7126137"/>
      <w:docPartObj>
        <w:docPartGallery w:val="Page Numbers (Top of Page)"/>
        <w:docPartUnique/>
      </w:docPartObj>
    </w:sdtPr>
    <w:sdtEndPr>
      <w:rPr>
        <w:noProof/>
      </w:rPr>
    </w:sdtEndPr>
    <w:sdtContent>
      <w:p w:rsidR="0015291B" w:rsidRDefault="0015291B">
        <w:pPr>
          <w:pStyle w:val="Header"/>
          <w:jc w:val="right"/>
        </w:pPr>
        <w:r>
          <w:fldChar w:fldCharType="begin"/>
        </w:r>
        <w:r>
          <w:instrText xml:space="preserve"> PAGE   \* MERGEFORMAT </w:instrText>
        </w:r>
        <w:r>
          <w:fldChar w:fldCharType="separate"/>
        </w:r>
        <w:r w:rsidR="00FE3127">
          <w:rPr>
            <w:noProof/>
          </w:rPr>
          <w:t>2</w:t>
        </w:r>
        <w:r>
          <w:rPr>
            <w:noProof/>
          </w:rPr>
          <w:fldChar w:fldCharType="end"/>
        </w:r>
      </w:p>
    </w:sdtContent>
  </w:sdt>
  <w:p w:rsidR="0015291B" w:rsidRDefault="001529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526"/>
    <w:rsid w:val="00046E1B"/>
    <w:rsid w:val="000503AF"/>
    <w:rsid w:val="0005622B"/>
    <w:rsid w:val="000A007E"/>
    <w:rsid w:val="000A7532"/>
    <w:rsid w:val="000B5B34"/>
    <w:rsid w:val="000C07C1"/>
    <w:rsid w:val="000D26B8"/>
    <w:rsid w:val="000F49F7"/>
    <w:rsid w:val="00141396"/>
    <w:rsid w:val="0015291B"/>
    <w:rsid w:val="00164019"/>
    <w:rsid w:val="00165960"/>
    <w:rsid w:val="001D34F7"/>
    <w:rsid w:val="00212641"/>
    <w:rsid w:val="00230B7C"/>
    <w:rsid w:val="002426C2"/>
    <w:rsid w:val="002A750C"/>
    <w:rsid w:val="002C03A5"/>
    <w:rsid w:val="002E1677"/>
    <w:rsid w:val="00326163"/>
    <w:rsid w:val="00397630"/>
    <w:rsid w:val="003A175A"/>
    <w:rsid w:val="003C7759"/>
    <w:rsid w:val="004037B3"/>
    <w:rsid w:val="00415790"/>
    <w:rsid w:val="00432C59"/>
    <w:rsid w:val="00441073"/>
    <w:rsid w:val="004B0DE3"/>
    <w:rsid w:val="004B7E6B"/>
    <w:rsid w:val="004C7C8D"/>
    <w:rsid w:val="004F7EB7"/>
    <w:rsid w:val="00524C2A"/>
    <w:rsid w:val="00527DA8"/>
    <w:rsid w:val="00534CED"/>
    <w:rsid w:val="005411C7"/>
    <w:rsid w:val="00544DD0"/>
    <w:rsid w:val="005740BE"/>
    <w:rsid w:val="005D5526"/>
    <w:rsid w:val="005F76B2"/>
    <w:rsid w:val="00603250"/>
    <w:rsid w:val="0063219F"/>
    <w:rsid w:val="00637024"/>
    <w:rsid w:val="0068198B"/>
    <w:rsid w:val="006A01D6"/>
    <w:rsid w:val="006A1627"/>
    <w:rsid w:val="006A4681"/>
    <w:rsid w:val="006C2A51"/>
    <w:rsid w:val="006D0CF7"/>
    <w:rsid w:val="006F575C"/>
    <w:rsid w:val="0071740F"/>
    <w:rsid w:val="007235C1"/>
    <w:rsid w:val="007322A6"/>
    <w:rsid w:val="00740435"/>
    <w:rsid w:val="007872F2"/>
    <w:rsid w:val="007C43D6"/>
    <w:rsid w:val="007D3E2A"/>
    <w:rsid w:val="00862760"/>
    <w:rsid w:val="00874883"/>
    <w:rsid w:val="008774D1"/>
    <w:rsid w:val="00882239"/>
    <w:rsid w:val="008C129B"/>
    <w:rsid w:val="008E1F09"/>
    <w:rsid w:val="009164A8"/>
    <w:rsid w:val="0094680E"/>
    <w:rsid w:val="009E5466"/>
    <w:rsid w:val="00A45243"/>
    <w:rsid w:val="00A5444D"/>
    <w:rsid w:val="00A625BF"/>
    <w:rsid w:val="00A74524"/>
    <w:rsid w:val="00A970A7"/>
    <w:rsid w:val="00AA1AE2"/>
    <w:rsid w:val="00AD5190"/>
    <w:rsid w:val="00AD5721"/>
    <w:rsid w:val="00AF2BB1"/>
    <w:rsid w:val="00B53592"/>
    <w:rsid w:val="00BA2B78"/>
    <w:rsid w:val="00BC067C"/>
    <w:rsid w:val="00C8215B"/>
    <w:rsid w:val="00D05035"/>
    <w:rsid w:val="00D140C5"/>
    <w:rsid w:val="00D47D0A"/>
    <w:rsid w:val="00D54914"/>
    <w:rsid w:val="00D55330"/>
    <w:rsid w:val="00DA16C2"/>
    <w:rsid w:val="00DB7BC4"/>
    <w:rsid w:val="00DF47B5"/>
    <w:rsid w:val="00E0779E"/>
    <w:rsid w:val="00E20488"/>
    <w:rsid w:val="00E609B2"/>
    <w:rsid w:val="00E67F28"/>
    <w:rsid w:val="00E73277"/>
    <w:rsid w:val="00E90010"/>
    <w:rsid w:val="00EC534D"/>
    <w:rsid w:val="00EF4841"/>
    <w:rsid w:val="00F13311"/>
    <w:rsid w:val="00F15143"/>
    <w:rsid w:val="00F32FE5"/>
    <w:rsid w:val="00F44BEF"/>
    <w:rsid w:val="00FE3127"/>
    <w:rsid w:val="00FE7C6A"/>
    <w:rsid w:val="00FF1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520F"/>
  <w15:chartTrackingRefBased/>
  <w15:docId w15:val="{0E6A2F29-3C5C-443B-A0E1-0F311B50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5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7327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h6">
    <w:name w:val="_mh6"/>
    <w:basedOn w:val="DefaultParagraphFont"/>
    <w:rsid w:val="00B53592"/>
  </w:style>
  <w:style w:type="character" w:styleId="Strong">
    <w:name w:val="Strong"/>
    <w:basedOn w:val="DefaultParagraphFont"/>
    <w:uiPriority w:val="22"/>
    <w:qFormat/>
    <w:rsid w:val="00B53592"/>
    <w:rPr>
      <w:b/>
      <w:bCs/>
    </w:rPr>
  </w:style>
  <w:style w:type="paragraph" w:styleId="FootnoteText">
    <w:name w:val="footnote text"/>
    <w:basedOn w:val="Normal"/>
    <w:link w:val="FootnoteTextChar"/>
    <w:uiPriority w:val="99"/>
    <w:semiHidden/>
    <w:unhideWhenUsed/>
    <w:rsid w:val="00326163"/>
    <w:rPr>
      <w:sz w:val="20"/>
      <w:szCs w:val="20"/>
    </w:rPr>
  </w:style>
  <w:style w:type="character" w:customStyle="1" w:styleId="FootnoteTextChar">
    <w:name w:val="Footnote Text Char"/>
    <w:basedOn w:val="DefaultParagraphFont"/>
    <w:link w:val="FootnoteText"/>
    <w:uiPriority w:val="99"/>
    <w:semiHidden/>
    <w:rsid w:val="0032616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26163"/>
    <w:rPr>
      <w:vertAlign w:val="superscript"/>
    </w:rPr>
  </w:style>
  <w:style w:type="character" w:styleId="Hyperlink">
    <w:name w:val="Hyperlink"/>
    <w:basedOn w:val="DefaultParagraphFont"/>
    <w:uiPriority w:val="99"/>
    <w:unhideWhenUsed/>
    <w:rsid w:val="0068198B"/>
    <w:rPr>
      <w:color w:val="0563C1" w:themeColor="hyperlink"/>
      <w:u w:val="single"/>
    </w:rPr>
  </w:style>
  <w:style w:type="character" w:styleId="UnresolvedMention">
    <w:name w:val="Unresolved Mention"/>
    <w:basedOn w:val="DefaultParagraphFont"/>
    <w:uiPriority w:val="99"/>
    <w:semiHidden/>
    <w:unhideWhenUsed/>
    <w:rsid w:val="0068198B"/>
    <w:rPr>
      <w:color w:val="808080"/>
      <w:shd w:val="clear" w:color="auto" w:fill="E6E6E6"/>
    </w:rPr>
  </w:style>
  <w:style w:type="character" w:styleId="FollowedHyperlink">
    <w:name w:val="FollowedHyperlink"/>
    <w:basedOn w:val="DefaultParagraphFont"/>
    <w:uiPriority w:val="99"/>
    <w:semiHidden/>
    <w:unhideWhenUsed/>
    <w:rsid w:val="00DA16C2"/>
    <w:rPr>
      <w:color w:val="954F72" w:themeColor="followedHyperlink"/>
      <w:u w:val="single"/>
    </w:rPr>
  </w:style>
  <w:style w:type="paragraph" w:styleId="Header">
    <w:name w:val="header"/>
    <w:basedOn w:val="Normal"/>
    <w:link w:val="HeaderChar"/>
    <w:uiPriority w:val="99"/>
    <w:unhideWhenUsed/>
    <w:rsid w:val="00AA1AE2"/>
    <w:pPr>
      <w:tabs>
        <w:tab w:val="center" w:pos="4680"/>
        <w:tab w:val="right" w:pos="9360"/>
      </w:tabs>
    </w:pPr>
  </w:style>
  <w:style w:type="character" w:customStyle="1" w:styleId="HeaderChar">
    <w:name w:val="Header Char"/>
    <w:basedOn w:val="DefaultParagraphFont"/>
    <w:link w:val="Header"/>
    <w:uiPriority w:val="99"/>
    <w:rsid w:val="00AA1A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A1AE2"/>
    <w:pPr>
      <w:tabs>
        <w:tab w:val="center" w:pos="4680"/>
        <w:tab w:val="right" w:pos="9360"/>
      </w:tabs>
    </w:pPr>
  </w:style>
  <w:style w:type="character" w:customStyle="1" w:styleId="FooterChar">
    <w:name w:val="Footer Char"/>
    <w:basedOn w:val="DefaultParagraphFont"/>
    <w:link w:val="Footer"/>
    <w:uiPriority w:val="99"/>
    <w:rsid w:val="00AA1AE2"/>
    <w:rPr>
      <w:rFonts w:ascii="Times New Roman" w:eastAsia="Times New Roman" w:hAnsi="Times New Roman" w:cs="Times New Roman"/>
      <w:sz w:val="24"/>
      <w:szCs w:val="24"/>
    </w:rPr>
  </w:style>
  <w:style w:type="paragraph" w:styleId="NormalWeb">
    <w:name w:val="Normal (Web)"/>
    <w:basedOn w:val="Normal"/>
    <w:uiPriority w:val="99"/>
    <w:unhideWhenUsed/>
    <w:rsid w:val="003A175A"/>
    <w:pPr>
      <w:spacing w:before="100" w:beforeAutospacing="1" w:after="100" w:afterAutospacing="1"/>
    </w:pPr>
  </w:style>
  <w:style w:type="character" w:styleId="Emphasis">
    <w:name w:val="Emphasis"/>
    <w:basedOn w:val="DefaultParagraphFont"/>
    <w:uiPriority w:val="20"/>
    <w:qFormat/>
    <w:rsid w:val="003A175A"/>
    <w:rPr>
      <w:i/>
      <w:iCs/>
    </w:rPr>
  </w:style>
  <w:style w:type="character" w:customStyle="1" w:styleId="Heading1Char">
    <w:name w:val="Heading 1 Char"/>
    <w:basedOn w:val="DefaultParagraphFont"/>
    <w:link w:val="Heading1"/>
    <w:uiPriority w:val="9"/>
    <w:rsid w:val="00E73277"/>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432C59"/>
  </w:style>
  <w:style w:type="character" w:customStyle="1" w:styleId="byline-name">
    <w:name w:val="byline-name"/>
    <w:basedOn w:val="DefaultParagraphFont"/>
    <w:rsid w:val="00740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houghtco.com/mary-fairchild-69990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icaltraining.org/library/jesus-christ" TargetMode="External"/><Relationship Id="rId12" Type="http://schemas.openxmlformats.org/officeDocument/2006/relationships/hyperlink" Target="https://www.cliffsnotes.com/literature/n/new-testament-of-the-bible/summary-and-analysis/the-gospel-of-matthew" TargetMode="External"/><Relationship Id="rId17" Type="http://schemas.openxmlformats.org/officeDocument/2006/relationships/hyperlink" Target="http://www.credomag.com/" TargetMode="External"/><Relationship Id="rId2" Type="http://schemas.openxmlformats.org/officeDocument/2006/relationships/styles" Target="styles.xml"/><Relationship Id="rId16" Type="http://schemas.openxmlformats.org/officeDocument/2006/relationships/hyperlink" Target="http://philip-o-dowd.com/web2/diaconate/0306/lectures/Markhand.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iblica.com/resources/scholar-notes/niv-study-bible/the-synoptic-gospels" TargetMode="External"/><Relationship Id="rId5" Type="http://schemas.openxmlformats.org/officeDocument/2006/relationships/footnotes" Target="footnotes.xml"/><Relationship Id="rId15" Type="http://schemas.openxmlformats.org/officeDocument/2006/relationships/hyperlink" Target="http://www.jesus.org/life-of-jesus/teaching-and-messages/why-did-moses-and-elijah-appear-on-the-mountain.html" TargetMode="External"/><Relationship Id="rId10" Type="http://schemas.openxmlformats.org/officeDocument/2006/relationships/hyperlink" Target="https://www.biblicaltraining.org/library/synoptic-gospel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iblicaltraining.org/library/synoptic-gospels" TargetMode="External"/><Relationship Id="rId14" Type="http://schemas.openxmlformats.org/officeDocument/2006/relationships/hyperlink" Target="https://www.thoughtco.com/gospel-of-luke-701053%20%2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jesus.org/life-of-jesus/teaching-and-messages/why-did-moses-and-elijah-appear-on-the-mountain.html" TargetMode="External"/><Relationship Id="rId3" Type="http://schemas.openxmlformats.org/officeDocument/2006/relationships/hyperlink" Target="https://www.biblica.com/resources/scholar-notes/niv-study-bible/the-synoptic-gospels" TargetMode="External"/><Relationship Id="rId7" Type="http://schemas.openxmlformats.org/officeDocument/2006/relationships/hyperlink" Target="http://www.credomag.com/" TargetMode="External"/><Relationship Id="rId2" Type="http://schemas.openxmlformats.org/officeDocument/2006/relationships/hyperlink" Target="https://www.biblicaltraining.org/library/synoptic-gospels" TargetMode="External"/><Relationship Id="rId1" Type="http://schemas.openxmlformats.org/officeDocument/2006/relationships/hyperlink" Target="https://www.biblicaltraining.org/library/synoptic-gospels" TargetMode="External"/><Relationship Id="rId6" Type="http://schemas.openxmlformats.org/officeDocument/2006/relationships/hyperlink" Target="https://www.thoughtco.com/gospel-of-luke-701053%20(accessed" TargetMode="External"/><Relationship Id="rId5" Type="http://schemas.openxmlformats.org/officeDocument/2006/relationships/hyperlink" Target="https://www.thoughtco.com/mary-fairchild-699909" TargetMode="External"/><Relationship Id="rId4" Type="http://schemas.openxmlformats.org/officeDocument/2006/relationships/hyperlink" Target="https://www.cliffsnotes.com/literature/n/new-testament-of-the-bible/summary-and-analysis/the-gospel-of-matth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8F556-81C8-49D2-8DD3-7A791E060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6</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Earnestine Sinkfield</dc:creator>
  <cp:keywords/>
  <dc:description/>
  <cp:lastModifiedBy>Earnestine Sinkfield</cp:lastModifiedBy>
  <cp:revision>67</cp:revision>
  <dcterms:created xsi:type="dcterms:W3CDTF">2017-09-09T00:07:00Z</dcterms:created>
  <dcterms:modified xsi:type="dcterms:W3CDTF">2017-10-05T22:51:00Z</dcterms:modified>
</cp:coreProperties>
</file>