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334FE" w14:textId="7B3E0EF6" w:rsidR="001918C7" w:rsidRPr="009F391D" w:rsidRDefault="008B651A" w:rsidP="006126D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F391D">
        <w:rPr>
          <w:rFonts w:ascii="Times New Roman" w:hAnsi="Times New Roman" w:cs="Times New Roman"/>
          <w:sz w:val="24"/>
          <w:szCs w:val="24"/>
        </w:rPr>
        <w:t>Hello Dr. Vergil and Class,</w:t>
      </w:r>
    </w:p>
    <w:p w14:paraId="16D0E543" w14:textId="47F5C6C6" w:rsidR="008B651A" w:rsidRPr="009F391D" w:rsidRDefault="008B651A" w:rsidP="006126D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F391D">
        <w:rPr>
          <w:rFonts w:ascii="Times New Roman" w:hAnsi="Times New Roman" w:cs="Times New Roman"/>
          <w:sz w:val="24"/>
          <w:szCs w:val="24"/>
        </w:rPr>
        <w:t xml:space="preserve">Please see the below response to this </w:t>
      </w:r>
      <w:r w:rsidR="006126D2" w:rsidRPr="009F391D">
        <w:rPr>
          <w:rFonts w:ascii="Times New Roman" w:hAnsi="Times New Roman" w:cs="Times New Roman"/>
          <w:sz w:val="24"/>
          <w:szCs w:val="24"/>
        </w:rPr>
        <w:t>week’s</w:t>
      </w:r>
      <w:r w:rsidRPr="009F391D">
        <w:rPr>
          <w:rFonts w:ascii="Times New Roman" w:hAnsi="Times New Roman" w:cs="Times New Roman"/>
          <w:sz w:val="24"/>
          <w:szCs w:val="24"/>
        </w:rPr>
        <w:t xml:space="preserve"> discussion question</w:t>
      </w:r>
      <w:r w:rsidR="006126D2" w:rsidRPr="009F391D">
        <w:rPr>
          <w:rFonts w:ascii="Times New Roman" w:hAnsi="Times New Roman" w:cs="Times New Roman"/>
          <w:sz w:val="24"/>
          <w:szCs w:val="24"/>
        </w:rPr>
        <w:t>.</w:t>
      </w:r>
    </w:p>
    <w:p w14:paraId="1F19C656" w14:textId="6C08EB96" w:rsidR="009F391D" w:rsidRPr="002F49C3" w:rsidRDefault="009F391D" w:rsidP="006126D2">
      <w:pPr>
        <w:spacing w:after="0" w:line="48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F39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Which approach to analyzing data did you find most interesting?  Why? </w:t>
      </w:r>
    </w:p>
    <w:p w14:paraId="3B6F8265" w14:textId="61AAE110" w:rsidR="00221970" w:rsidRPr="009F391D" w:rsidRDefault="00240BEE" w:rsidP="006126D2">
      <w:pPr>
        <w:spacing w:after="0" w:line="48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In this discussion I found the multiple group design </w:t>
      </w:r>
      <w:r w:rsidR="00476D8D">
        <w:rPr>
          <w:rFonts w:ascii="Times New Roman" w:eastAsia="TimesNewRomanPSMT" w:hAnsi="Times New Roman" w:cs="Times New Roman"/>
          <w:sz w:val="24"/>
          <w:szCs w:val="24"/>
        </w:rPr>
        <w:t xml:space="preserve">to be </w:t>
      </w:r>
      <w:r w:rsidR="009D2FDC">
        <w:rPr>
          <w:rFonts w:ascii="Times New Roman" w:eastAsia="TimesNewRomanPSMT" w:hAnsi="Times New Roman" w:cs="Times New Roman"/>
          <w:sz w:val="24"/>
          <w:szCs w:val="24"/>
        </w:rPr>
        <w:t>the most interesting.  The multiple group design, though it increases the possibility for Type 1 error, allows for comparison of three or more means</w:t>
      </w:r>
      <w:r w:rsidR="00476D8D">
        <w:rPr>
          <w:rFonts w:ascii="Times New Roman" w:eastAsia="TimesNewRomanPSMT" w:hAnsi="Times New Roman" w:cs="Times New Roman"/>
          <w:sz w:val="24"/>
          <w:szCs w:val="24"/>
        </w:rPr>
        <w:t xml:space="preserve"> during one calculation</w:t>
      </w:r>
      <w:r w:rsidR="009D2FDC">
        <w:rPr>
          <w:rFonts w:ascii="Times New Roman" w:eastAsia="TimesNewRomanPSMT" w:hAnsi="Times New Roman" w:cs="Times New Roman"/>
          <w:sz w:val="24"/>
          <w:szCs w:val="24"/>
        </w:rPr>
        <w:t xml:space="preserve">.  As noted by </w:t>
      </w:r>
      <w:proofErr w:type="spellStart"/>
      <w:r w:rsidR="009D2FDC">
        <w:rPr>
          <w:rFonts w:ascii="Times New Roman" w:eastAsia="TimesNewRomanPSMT" w:hAnsi="Times New Roman" w:cs="Times New Roman"/>
          <w:sz w:val="24"/>
          <w:szCs w:val="24"/>
        </w:rPr>
        <w:t>Gaultney</w:t>
      </w:r>
      <w:proofErr w:type="spellEnd"/>
      <w:r w:rsidR="009D2FDC">
        <w:rPr>
          <w:rFonts w:ascii="Times New Roman" w:eastAsia="TimesNewRomanPSMT" w:hAnsi="Times New Roman" w:cs="Times New Roman"/>
          <w:sz w:val="24"/>
          <w:szCs w:val="24"/>
        </w:rPr>
        <w:t xml:space="preserve"> and Peach (2016), “</w:t>
      </w:r>
      <w:r w:rsidR="009D2FDC" w:rsidRPr="009D2FDC">
        <w:rPr>
          <w:rFonts w:ascii="Times New Roman" w:eastAsia="TimesNewRomanPSMT" w:hAnsi="Times New Roman" w:cs="Times New Roman"/>
          <w:sz w:val="24"/>
          <w:szCs w:val="24"/>
        </w:rPr>
        <w:t>As the number of comparisons increase, so does the chance of making a type 1 error.</w:t>
      </w:r>
      <w:r w:rsidR="009D2FDC">
        <w:rPr>
          <w:rFonts w:ascii="Times New Roman" w:eastAsia="TimesNewRomanPSMT" w:hAnsi="Times New Roman" w:cs="Times New Roman"/>
          <w:sz w:val="24"/>
          <w:szCs w:val="24"/>
        </w:rPr>
        <w:t>”</w:t>
      </w:r>
      <w:r w:rsidR="0049515D">
        <w:rPr>
          <w:rFonts w:ascii="Times New Roman" w:eastAsia="TimesNewRomanPSMT" w:hAnsi="Times New Roman" w:cs="Times New Roman"/>
          <w:sz w:val="24"/>
          <w:szCs w:val="24"/>
        </w:rPr>
        <w:t xml:space="preserve"> (p. 174)</w:t>
      </w:r>
      <w:r w:rsidR="00476D8D">
        <w:rPr>
          <w:rFonts w:ascii="Times New Roman" w:eastAsia="TimesNewRomanPSMT" w:hAnsi="Times New Roman" w:cs="Times New Roman"/>
          <w:sz w:val="24"/>
          <w:szCs w:val="24"/>
        </w:rPr>
        <w:t xml:space="preserve"> A Type 1 error is seen as being significant while if the entire population were tested it might </w:t>
      </w:r>
      <w:proofErr w:type="gramStart"/>
      <w:r w:rsidR="00476D8D">
        <w:rPr>
          <w:rFonts w:ascii="Times New Roman" w:eastAsia="TimesNewRomanPSMT" w:hAnsi="Times New Roman" w:cs="Times New Roman"/>
          <w:sz w:val="24"/>
          <w:szCs w:val="24"/>
        </w:rPr>
        <w:t>be seen as</w:t>
      </w:r>
      <w:proofErr w:type="gramEnd"/>
      <w:r w:rsidR="00476D8D">
        <w:rPr>
          <w:rFonts w:ascii="Times New Roman" w:eastAsia="TimesNewRomanPSMT" w:hAnsi="Times New Roman" w:cs="Times New Roman"/>
          <w:sz w:val="24"/>
          <w:szCs w:val="24"/>
        </w:rPr>
        <w:t xml:space="preserve"> not significant.</w:t>
      </w:r>
      <w:r w:rsidR="009D2FD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3B0176">
        <w:rPr>
          <w:rFonts w:ascii="Times New Roman" w:eastAsia="TimesNewRomanPSMT" w:hAnsi="Times New Roman" w:cs="Times New Roman"/>
          <w:sz w:val="24"/>
          <w:szCs w:val="24"/>
        </w:rPr>
        <w:t xml:space="preserve">The method used in this case involved the </w:t>
      </w:r>
      <w:r w:rsidR="003B0176" w:rsidRPr="003B0176">
        <w:rPr>
          <w:rFonts w:ascii="Times New Roman" w:eastAsia="TimesNewRomanPSMT" w:hAnsi="Times New Roman" w:cs="Times New Roman"/>
          <w:b/>
          <w:sz w:val="24"/>
          <w:szCs w:val="24"/>
        </w:rPr>
        <w:t>AN</w:t>
      </w:r>
      <w:r w:rsidR="003B0176">
        <w:rPr>
          <w:rFonts w:ascii="Times New Roman" w:eastAsia="TimesNewRomanPSMT" w:hAnsi="Times New Roman" w:cs="Times New Roman"/>
          <w:sz w:val="24"/>
          <w:szCs w:val="24"/>
        </w:rPr>
        <w:t xml:space="preserve">alysis </w:t>
      </w:r>
      <w:proofErr w:type="gramStart"/>
      <w:r w:rsidR="003B0176" w:rsidRPr="003B0176">
        <w:rPr>
          <w:rFonts w:ascii="Times New Roman" w:eastAsia="TimesNewRomanPSMT" w:hAnsi="Times New Roman" w:cs="Times New Roman"/>
          <w:b/>
          <w:sz w:val="24"/>
          <w:szCs w:val="24"/>
        </w:rPr>
        <w:t>O</w:t>
      </w:r>
      <w:r w:rsidR="003B0176">
        <w:rPr>
          <w:rFonts w:ascii="Times New Roman" w:eastAsia="TimesNewRomanPSMT" w:hAnsi="Times New Roman" w:cs="Times New Roman"/>
          <w:sz w:val="24"/>
          <w:szCs w:val="24"/>
        </w:rPr>
        <w:t>f</w:t>
      </w:r>
      <w:proofErr w:type="gramEnd"/>
      <w:r w:rsidR="003B017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3B0176" w:rsidRPr="003B0176">
        <w:rPr>
          <w:rFonts w:ascii="Times New Roman" w:eastAsia="TimesNewRomanPSMT" w:hAnsi="Times New Roman" w:cs="Times New Roman"/>
          <w:b/>
          <w:sz w:val="24"/>
          <w:szCs w:val="24"/>
        </w:rPr>
        <w:t>VA</w:t>
      </w:r>
      <w:r w:rsidR="003B0176">
        <w:rPr>
          <w:rFonts w:ascii="Times New Roman" w:eastAsia="TimesNewRomanPSMT" w:hAnsi="Times New Roman" w:cs="Times New Roman"/>
          <w:sz w:val="24"/>
          <w:szCs w:val="24"/>
        </w:rPr>
        <w:t>riance</w:t>
      </w:r>
      <w:proofErr w:type="spellEnd"/>
      <w:r w:rsidR="003B0176">
        <w:rPr>
          <w:rFonts w:ascii="Times New Roman" w:eastAsia="TimesNewRomanPSMT" w:hAnsi="Times New Roman" w:cs="Times New Roman"/>
          <w:sz w:val="24"/>
          <w:szCs w:val="24"/>
        </w:rPr>
        <w:t xml:space="preserve"> (ANOVA) which </w:t>
      </w:r>
      <w:r w:rsidR="00436C01">
        <w:rPr>
          <w:rFonts w:ascii="Times New Roman" w:eastAsia="TimesNewRomanPSMT" w:hAnsi="Times New Roman" w:cs="Times New Roman"/>
          <w:sz w:val="24"/>
          <w:szCs w:val="24"/>
        </w:rPr>
        <w:t xml:space="preserve">is a statistical comparison </w:t>
      </w:r>
      <w:r w:rsidR="00436C01" w:rsidRPr="00436C01">
        <w:rPr>
          <w:rFonts w:ascii="Times New Roman" w:eastAsia="TimesNewRomanPSMT" w:hAnsi="Times New Roman" w:cs="Times New Roman"/>
          <w:sz w:val="24"/>
          <w:szCs w:val="24"/>
        </w:rPr>
        <w:t>run</w:t>
      </w:r>
      <w:r w:rsidR="00436C01">
        <w:rPr>
          <w:rFonts w:ascii="Times New Roman" w:eastAsia="TimesNewRomanPSMT" w:hAnsi="Times New Roman" w:cs="Times New Roman"/>
          <w:sz w:val="24"/>
          <w:szCs w:val="24"/>
        </w:rPr>
        <w:t xml:space="preserve"> that looks at three or more means and determines where tests are defined as being significant.  In </w:t>
      </w:r>
      <w:r w:rsidR="0049515D">
        <w:rPr>
          <w:rFonts w:ascii="Times New Roman" w:eastAsia="TimesNewRomanPSMT" w:hAnsi="Times New Roman" w:cs="Times New Roman"/>
          <w:sz w:val="24"/>
          <w:szCs w:val="24"/>
        </w:rPr>
        <w:t>a</w:t>
      </w:r>
      <w:r w:rsidR="00436C01">
        <w:rPr>
          <w:rFonts w:ascii="Times New Roman" w:eastAsia="TimesNewRomanPSMT" w:hAnsi="Times New Roman" w:cs="Times New Roman"/>
          <w:sz w:val="24"/>
          <w:szCs w:val="24"/>
        </w:rPr>
        <w:t xml:space="preserve"> case </w:t>
      </w:r>
      <w:r w:rsidR="0049515D">
        <w:rPr>
          <w:rFonts w:ascii="Times New Roman" w:eastAsia="TimesNewRomanPSMT" w:hAnsi="Times New Roman" w:cs="Times New Roman"/>
          <w:sz w:val="24"/>
          <w:szCs w:val="24"/>
        </w:rPr>
        <w:t xml:space="preserve">where there are </w:t>
      </w:r>
      <w:r w:rsidR="00436C01">
        <w:rPr>
          <w:rFonts w:ascii="Times New Roman" w:eastAsia="TimesNewRomanPSMT" w:hAnsi="Times New Roman" w:cs="Times New Roman"/>
          <w:sz w:val="24"/>
          <w:szCs w:val="24"/>
        </w:rPr>
        <w:t>three</w:t>
      </w:r>
      <w:r w:rsidR="0049515D">
        <w:rPr>
          <w:rFonts w:ascii="Times New Roman" w:eastAsia="TimesNewRomanPSMT" w:hAnsi="Times New Roman" w:cs="Times New Roman"/>
          <w:sz w:val="24"/>
          <w:szCs w:val="24"/>
        </w:rPr>
        <w:t xml:space="preserve"> pairs</w:t>
      </w:r>
      <w:r w:rsidR="00EE3CAE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49515D">
        <w:rPr>
          <w:rFonts w:ascii="Times New Roman" w:eastAsia="TimesNewRomanPSMT" w:hAnsi="Times New Roman" w:cs="Times New Roman"/>
          <w:sz w:val="24"/>
          <w:szCs w:val="24"/>
        </w:rPr>
        <w:t xml:space="preserve"> the pairs are compared concurrently while the possible error is kept to a minimum.  Per </w:t>
      </w:r>
      <w:proofErr w:type="spellStart"/>
      <w:r w:rsidR="006F6B51" w:rsidRPr="009F391D">
        <w:rPr>
          <w:rFonts w:ascii="Times New Roman" w:eastAsia="TimesNewRomanPSMT" w:hAnsi="Times New Roman" w:cs="Times New Roman"/>
          <w:sz w:val="24"/>
          <w:szCs w:val="24"/>
        </w:rPr>
        <w:t>Gaultney</w:t>
      </w:r>
      <w:proofErr w:type="spellEnd"/>
      <w:r w:rsidR="006F6B51" w:rsidRPr="009F391D">
        <w:rPr>
          <w:rFonts w:ascii="Times New Roman" w:eastAsia="TimesNewRomanPSMT" w:hAnsi="Times New Roman" w:cs="Times New Roman"/>
          <w:sz w:val="24"/>
          <w:szCs w:val="24"/>
        </w:rPr>
        <w:t xml:space="preserve"> and Peach (2016)</w:t>
      </w:r>
      <w:r w:rsidR="0049515D">
        <w:rPr>
          <w:rFonts w:ascii="Times New Roman" w:eastAsia="TimesNewRomanPSMT" w:hAnsi="Times New Roman" w:cs="Times New Roman"/>
          <w:sz w:val="24"/>
          <w:szCs w:val="24"/>
        </w:rPr>
        <w:t xml:space="preserve"> the ANOVA</w:t>
      </w:r>
      <w:r w:rsidR="006F6B51" w:rsidRPr="009F391D">
        <w:rPr>
          <w:rFonts w:ascii="Times New Roman" w:eastAsia="TimesNewRomanPSMT" w:hAnsi="Times New Roman" w:cs="Times New Roman"/>
          <w:sz w:val="24"/>
          <w:szCs w:val="24"/>
        </w:rPr>
        <w:t xml:space="preserve"> “is significant, that means that somewhere in all the possible comparisons of means, there is at least one pair that is significantly different when family-wise error is kept less than .05.”</w:t>
      </w:r>
      <w:r w:rsidR="00727609" w:rsidRPr="009F391D">
        <w:rPr>
          <w:rFonts w:ascii="Times New Roman" w:eastAsia="TimesNewRomanPSMT" w:hAnsi="Times New Roman" w:cs="Times New Roman"/>
          <w:sz w:val="24"/>
          <w:szCs w:val="24"/>
        </w:rPr>
        <w:t xml:space="preserve"> (p. 174)</w:t>
      </w:r>
      <w:r w:rsidR="006F6B51" w:rsidRPr="009F391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9515D">
        <w:rPr>
          <w:rFonts w:ascii="Times New Roman" w:eastAsia="TimesNewRomanPSMT" w:hAnsi="Times New Roman" w:cs="Times New Roman"/>
          <w:sz w:val="24"/>
          <w:szCs w:val="24"/>
        </w:rPr>
        <w:t xml:space="preserve">In the case noted in the book whenever the ANOVA is </w:t>
      </w:r>
      <w:r w:rsidR="002F49C3">
        <w:rPr>
          <w:rFonts w:ascii="Times New Roman" w:eastAsia="TimesNewRomanPSMT" w:hAnsi="Times New Roman" w:cs="Times New Roman"/>
          <w:sz w:val="24"/>
          <w:szCs w:val="24"/>
        </w:rPr>
        <w:t>used,</w:t>
      </w:r>
      <w:r w:rsidR="0049515D">
        <w:rPr>
          <w:rFonts w:ascii="Times New Roman" w:eastAsia="TimesNewRomanPSMT" w:hAnsi="Times New Roman" w:cs="Times New Roman"/>
          <w:sz w:val="24"/>
          <w:szCs w:val="24"/>
        </w:rPr>
        <w:t xml:space="preserve"> and comparisons are made there must be a</w:t>
      </w:r>
      <w:r w:rsidR="002F49C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9515D">
        <w:rPr>
          <w:rFonts w:ascii="Times New Roman" w:eastAsia="TimesNewRomanPSMT" w:hAnsi="Times New Roman" w:cs="Times New Roman"/>
          <w:sz w:val="24"/>
          <w:szCs w:val="24"/>
        </w:rPr>
        <w:t xml:space="preserve">post hoc test </w:t>
      </w:r>
      <w:r w:rsidR="002F49C3">
        <w:rPr>
          <w:rFonts w:ascii="Times New Roman" w:eastAsia="TimesNewRomanPSMT" w:hAnsi="Times New Roman" w:cs="Times New Roman"/>
          <w:sz w:val="24"/>
          <w:szCs w:val="24"/>
        </w:rPr>
        <w:t xml:space="preserve">whereby there is a comparison of the means </w:t>
      </w:r>
      <w:r w:rsidR="0049515D">
        <w:rPr>
          <w:rFonts w:ascii="Times New Roman" w:eastAsia="TimesNewRomanPSMT" w:hAnsi="Times New Roman" w:cs="Times New Roman"/>
          <w:sz w:val="24"/>
          <w:szCs w:val="24"/>
        </w:rPr>
        <w:t>conducted</w:t>
      </w:r>
      <w:r w:rsidR="002F49C3">
        <w:rPr>
          <w:rFonts w:ascii="Times New Roman" w:eastAsia="TimesNewRomanPSMT" w:hAnsi="Times New Roman" w:cs="Times New Roman"/>
          <w:sz w:val="24"/>
          <w:szCs w:val="24"/>
        </w:rPr>
        <w:t>.  Highlighting the case noted in the class text, the t</w:t>
      </w:r>
      <w:r w:rsidR="00EE3CAE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2F49C3">
        <w:rPr>
          <w:rFonts w:ascii="Times New Roman" w:eastAsia="TimesNewRomanPSMT" w:hAnsi="Times New Roman" w:cs="Times New Roman"/>
          <w:sz w:val="24"/>
          <w:szCs w:val="24"/>
        </w:rPr>
        <w:t xml:space="preserve">test was used </w:t>
      </w:r>
      <w:r w:rsidR="00EE3CAE">
        <w:rPr>
          <w:rFonts w:ascii="Times New Roman" w:eastAsia="TimesNewRomanPSMT" w:hAnsi="Times New Roman" w:cs="Times New Roman"/>
          <w:sz w:val="24"/>
          <w:szCs w:val="24"/>
        </w:rPr>
        <w:t xml:space="preserve">as the post hoc means </w:t>
      </w:r>
      <w:r w:rsidR="002F49C3">
        <w:rPr>
          <w:rFonts w:ascii="Times New Roman" w:eastAsia="TimesNewRomanPSMT" w:hAnsi="Times New Roman" w:cs="Times New Roman"/>
          <w:sz w:val="24"/>
          <w:szCs w:val="24"/>
        </w:rPr>
        <w:t xml:space="preserve">to conduct comparisons.  </w:t>
      </w:r>
      <w:r w:rsidR="00BC05BB" w:rsidRPr="009F391D">
        <w:rPr>
          <w:rFonts w:ascii="Times New Roman" w:eastAsia="TimesNewRomanPSMT" w:hAnsi="Times New Roman" w:cs="Times New Roman"/>
          <w:sz w:val="24"/>
          <w:szCs w:val="24"/>
        </w:rPr>
        <w:t xml:space="preserve">The ANOVA is very useful especially when comparing </w:t>
      </w:r>
      <w:r w:rsidR="00EE3CAE">
        <w:rPr>
          <w:rFonts w:ascii="Times New Roman" w:eastAsia="TimesNewRomanPSMT" w:hAnsi="Times New Roman" w:cs="Times New Roman"/>
          <w:sz w:val="24"/>
          <w:szCs w:val="24"/>
        </w:rPr>
        <w:t>multiple</w:t>
      </w:r>
      <w:bookmarkStart w:id="0" w:name="_GoBack"/>
      <w:bookmarkEnd w:id="0"/>
      <w:r w:rsidR="00064E80" w:rsidRPr="009F391D">
        <w:rPr>
          <w:rFonts w:ascii="Times New Roman" w:eastAsia="TimesNewRomanPSMT" w:hAnsi="Times New Roman" w:cs="Times New Roman"/>
          <w:sz w:val="24"/>
          <w:szCs w:val="24"/>
        </w:rPr>
        <w:t xml:space="preserve"> means.  </w:t>
      </w:r>
      <w:r w:rsidR="001901A3">
        <w:rPr>
          <w:rFonts w:ascii="Times New Roman" w:eastAsia="TimesNewRomanPSMT" w:hAnsi="Times New Roman" w:cs="Times New Roman"/>
          <w:sz w:val="24"/>
          <w:szCs w:val="24"/>
        </w:rPr>
        <w:t>It can highlight</w:t>
      </w:r>
      <w:r w:rsidR="00064E80" w:rsidRPr="009F391D">
        <w:rPr>
          <w:rFonts w:ascii="Times New Roman" w:eastAsia="TimesNewRomanPSMT" w:hAnsi="Times New Roman" w:cs="Times New Roman"/>
          <w:sz w:val="24"/>
          <w:szCs w:val="24"/>
        </w:rPr>
        <w:t xml:space="preserve"> those pairs that are very different</w:t>
      </w:r>
      <w:r w:rsidR="00097879" w:rsidRPr="009F391D">
        <w:rPr>
          <w:rFonts w:ascii="Times New Roman" w:eastAsia="TimesNewRomanPSMT" w:hAnsi="Times New Roman" w:cs="Times New Roman"/>
          <w:sz w:val="24"/>
          <w:szCs w:val="24"/>
        </w:rPr>
        <w:t xml:space="preserve"> when a certain level of error is introduced.  </w:t>
      </w:r>
      <w:r w:rsidR="001901A3">
        <w:rPr>
          <w:rFonts w:ascii="Times New Roman" w:eastAsia="TimesNewRomanPSMT" w:hAnsi="Times New Roman" w:cs="Times New Roman"/>
          <w:sz w:val="24"/>
          <w:szCs w:val="24"/>
        </w:rPr>
        <w:t xml:space="preserve">One very important feature and one of the most critical points is that the ANOVA </w:t>
      </w:r>
      <w:r w:rsidR="00097879" w:rsidRPr="009F391D">
        <w:rPr>
          <w:rFonts w:ascii="Times New Roman" w:eastAsia="TimesNewRomanPSMT" w:hAnsi="Times New Roman" w:cs="Times New Roman"/>
          <w:sz w:val="24"/>
          <w:szCs w:val="24"/>
        </w:rPr>
        <w:t>allows</w:t>
      </w:r>
      <w:r w:rsidR="001901A3">
        <w:rPr>
          <w:rFonts w:ascii="Times New Roman" w:eastAsia="TimesNewRomanPSMT" w:hAnsi="Times New Roman" w:cs="Times New Roman"/>
          <w:sz w:val="24"/>
          <w:szCs w:val="24"/>
        </w:rPr>
        <w:t xml:space="preserve"> for</w:t>
      </w:r>
      <w:r w:rsidR="00097879" w:rsidRPr="009F391D">
        <w:rPr>
          <w:rFonts w:ascii="Times New Roman" w:eastAsia="TimesNewRomanPSMT" w:hAnsi="Times New Roman" w:cs="Times New Roman"/>
          <w:sz w:val="24"/>
          <w:szCs w:val="24"/>
        </w:rPr>
        <w:t xml:space="preserve"> comparison of three or more means.</w:t>
      </w:r>
      <w:r w:rsidR="008B651A" w:rsidRPr="009F391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NewRomanPSMT" w:hAnsi="Times New Roman" w:cs="Times New Roman"/>
            <w:sz w:val="24"/>
            <w:szCs w:val="24"/>
          </w:rPr>
          <w:id w:val="-921408393"/>
          <w:citation/>
        </w:sdtPr>
        <w:sdtEndPr/>
        <w:sdtContent>
          <w:r w:rsidR="008B651A" w:rsidRPr="009F391D">
            <w:rPr>
              <w:rFonts w:ascii="Times New Roman" w:eastAsia="TimesNewRomanPSMT" w:hAnsi="Times New Roman" w:cs="Times New Roman"/>
              <w:sz w:val="24"/>
              <w:szCs w:val="24"/>
            </w:rPr>
            <w:fldChar w:fldCharType="begin"/>
          </w:r>
          <w:r w:rsidR="008B651A" w:rsidRPr="009F391D">
            <w:rPr>
              <w:rFonts w:ascii="Times New Roman" w:eastAsia="TimesNewRomanPSMT" w:hAnsi="Times New Roman" w:cs="Times New Roman"/>
              <w:sz w:val="24"/>
              <w:szCs w:val="24"/>
            </w:rPr>
            <w:instrText xml:space="preserve"> CITATION Gau16 \l 1033 </w:instrText>
          </w:r>
          <w:r w:rsidR="008B651A" w:rsidRPr="009F391D">
            <w:rPr>
              <w:rFonts w:ascii="Times New Roman" w:eastAsia="TimesNewRomanPSMT" w:hAnsi="Times New Roman" w:cs="Times New Roman"/>
              <w:sz w:val="24"/>
              <w:szCs w:val="24"/>
            </w:rPr>
            <w:fldChar w:fldCharType="separate"/>
          </w:r>
          <w:r w:rsidR="008B651A" w:rsidRPr="009F391D">
            <w:rPr>
              <w:rFonts w:ascii="Times New Roman" w:eastAsia="TimesNewRomanPSMT" w:hAnsi="Times New Roman" w:cs="Times New Roman"/>
              <w:noProof/>
              <w:sz w:val="24"/>
              <w:szCs w:val="24"/>
            </w:rPr>
            <w:t>(Gaultney and Peach, 2016)</w:t>
          </w:r>
          <w:r w:rsidR="008B651A" w:rsidRPr="009F391D">
            <w:rPr>
              <w:rFonts w:ascii="Times New Roman" w:eastAsia="TimesNewRomanPSMT" w:hAnsi="Times New Roman" w:cs="Times New Roman"/>
              <w:sz w:val="24"/>
              <w:szCs w:val="24"/>
            </w:rPr>
            <w:fldChar w:fldCharType="end"/>
          </w:r>
        </w:sdtContent>
      </w:sdt>
      <w:r w:rsidR="00097879" w:rsidRPr="009F391D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064E80" w:rsidRPr="009F391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C05BB" w:rsidRPr="009F391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21970" w:rsidRPr="009F391D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</w:p>
    <w:p w14:paraId="5A7FAAEE" w14:textId="78301CE1" w:rsidR="007A02D4" w:rsidRPr="009F391D" w:rsidRDefault="006126D2" w:rsidP="006126D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F391D">
        <w:rPr>
          <w:rFonts w:ascii="Times New Roman" w:hAnsi="Times New Roman" w:cs="Times New Roman"/>
          <w:sz w:val="24"/>
          <w:szCs w:val="24"/>
        </w:rPr>
        <w:t>Respectfully,</w:t>
      </w:r>
    </w:p>
    <w:p w14:paraId="378824B5" w14:textId="5A8934E6" w:rsidR="006126D2" w:rsidRPr="009F391D" w:rsidRDefault="006126D2" w:rsidP="006126D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F391D">
        <w:rPr>
          <w:rFonts w:ascii="Times New Roman" w:hAnsi="Times New Roman" w:cs="Times New Roman"/>
          <w:sz w:val="24"/>
          <w:szCs w:val="24"/>
        </w:rPr>
        <w:t>Blake Hollis</w:t>
      </w:r>
    </w:p>
    <w:p w14:paraId="5CBF3C49" w14:textId="2F78A977" w:rsidR="006126D2" w:rsidRPr="009F391D" w:rsidRDefault="006126D2" w:rsidP="006126D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30A181E" w14:textId="754C0139" w:rsidR="006126D2" w:rsidRPr="009F391D" w:rsidRDefault="006126D2" w:rsidP="006126D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-935828487"/>
        <w:docPartObj>
          <w:docPartGallery w:val="Bibliographies"/>
          <w:docPartUnique/>
        </w:docPartObj>
      </w:sdtPr>
      <w:sdtEndPr/>
      <w:sdtContent>
        <w:p w14:paraId="17AE7A76" w14:textId="1B81F839" w:rsidR="006126D2" w:rsidRPr="009F391D" w:rsidRDefault="006126D2" w:rsidP="006126D2">
          <w:pPr>
            <w:pStyle w:val="Heading1"/>
            <w:spacing w:line="48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9F391D">
            <w:rPr>
              <w:rFonts w:ascii="Times New Roman" w:hAnsi="Times New Roman" w:cs="Times New Roman"/>
              <w:color w:val="auto"/>
              <w:sz w:val="24"/>
              <w:szCs w:val="24"/>
            </w:rPr>
            <w:t>References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-573587230"/>
            <w:bibliography/>
          </w:sdtPr>
          <w:sdtEndPr/>
          <w:sdtContent>
            <w:p w14:paraId="2DECAAAB" w14:textId="77777777" w:rsidR="006126D2" w:rsidRPr="009F391D" w:rsidRDefault="006126D2" w:rsidP="006126D2">
              <w:pPr>
                <w:pStyle w:val="Bibliography"/>
                <w:spacing w:after="0"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9F391D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9F391D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9F391D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9F391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Gaultney and Peach. (2016). </w:t>
              </w:r>
              <w:r w:rsidRPr="009F391D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How To Do Research.</w:t>
              </w:r>
              <w:r w:rsidRPr="009F391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Thousand Oaks: Sage.</w:t>
              </w:r>
            </w:p>
            <w:p w14:paraId="1B9CBDB6" w14:textId="479E35C7" w:rsidR="006126D2" w:rsidRPr="006126D2" w:rsidRDefault="006126D2" w:rsidP="006126D2">
              <w:pPr>
                <w:spacing w:after="0" w:line="480" w:lineRule="auto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9F391D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7FD7EF19" w14:textId="77777777" w:rsidR="006126D2" w:rsidRPr="00221970" w:rsidRDefault="006126D2"/>
    <w:p w14:paraId="10709D6F" w14:textId="496D23B5" w:rsidR="00221970" w:rsidRDefault="00221970"/>
    <w:p w14:paraId="7AFFBBE7" w14:textId="3FD8955D" w:rsidR="008B651A" w:rsidRDefault="008B651A"/>
    <w:p w14:paraId="72E6E1C8" w14:textId="265F5B48" w:rsidR="008B651A" w:rsidRDefault="008B651A"/>
    <w:p w14:paraId="333DB16C" w14:textId="77777777" w:rsidR="00734C1E" w:rsidRPr="00221970" w:rsidRDefault="00734C1E"/>
    <w:sectPr w:rsidR="00734C1E" w:rsidRPr="00221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70"/>
    <w:rsid w:val="000214B1"/>
    <w:rsid w:val="0005124E"/>
    <w:rsid w:val="00064E80"/>
    <w:rsid w:val="00097879"/>
    <w:rsid w:val="000B006B"/>
    <w:rsid w:val="000B7628"/>
    <w:rsid w:val="000D3845"/>
    <w:rsid w:val="001901A3"/>
    <w:rsid w:val="002204E6"/>
    <w:rsid w:val="00221970"/>
    <w:rsid w:val="00240BEE"/>
    <w:rsid w:val="002D58EF"/>
    <w:rsid w:val="002F49C3"/>
    <w:rsid w:val="003B0176"/>
    <w:rsid w:val="00436C01"/>
    <w:rsid w:val="00476D8D"/>
    <w:rsid w:val="0049515D"/>
    <w:rsid w:val="00501BB8"/>
    <w:rsid w:val="005A6A94"/>
    <w:rsid w:val="006126D2"/>
    <w:rsid w:val="006E1984"/>
    <w:rsid w:val="006F6B51"/>
    <w:rsid w:val="007252E6"/>
    <w:rsid w:val="00727609"/>
    <w:rsid w:val="00734C1E"/>
    <w:rsid w:val="007A02D4"/>
    <w:rsid w:val="0086634A"/>
    <w:rsid w:val="008B651A"/>
    <w:rsid w:val="009D2FDC"/>
    <w:rsid w:val="009F391D"/>
    <w:rsid w:val="00BA0E4B"/>
    <w:rsid w:val="00BC05BB"/>
    <w:rsid w:val="00BF6483"/>
    <w:rsid w:val="00D722B3"/>
    <w:rsid w:val="00D90217"/>
    <w:rsid w:val="00EE2969"/>
    <w:rsid w:val="00E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F34F9"/>
  <w15:chartTrackingRefBased/>
  <w15:docId w15:val="{142DE1AD-78C5-4D16-952D-307FF80A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61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Gau16</b:Tag>
    <b:SourceType>Book</b:SourceType>
    <b:Guid>{8F6828E6-09F1-436E-A4A8-58DDC33D0659}</b:Guid>
    <b:Title>How To Do Research</b:Title>
    <b:Year>2016</b:Year>
    <b:Author>
      <b:Author>
        <b:Corporate>Gaultney and Peach</b:Corporate>
      </b:Author>
    </b:Author>
    <b:City>Thousand Oaks</b:City>
    <b:Publisher>Sage</b:Publisher>
    <b:RefOrder>1</b:RefOrder>
  </b:Source>
</b:Sources>
</file>

<file path=customXml/itemProps1.xml><?xml version="1.0" encoding="utf-8"?>
<ds:datastoreItem xmlns:ds="http://schemas.openxmlformats.org/officeDocument/2006/customXml" ds:itemID="{6E20C63A-AE6C-4223-B5E1-D9DA9955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Hollis</dc:creator>
  <cp:keywords/>
  <dc:description/>
  <cp:lastModifiedBy>Blake Hollis</cp:lastModifiedBy>
  <cp:revision>2</cp:revision>
  <dcterms:created xsi:type="dcterms:W3CDTF">2018-02-23T03:29:00Z</dcterms:created>
  <dcterms:modified xsi:type="dcterms:W3CDTF">2018-02-23T03:29:00Z</dcterms:modified>
</cp:coreProperties>
</file>