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772E" w:rsidRPr="00A21B78" w:rsidRDefault="00F4772E" w:rsidP="003C5F8B">
      <w:pPr>
        <w:spacing w:line="480" w:lineRule="auto"/>
        <w:rPr>
          <w:rFonts w:ascii="Courier New" w:hAnsi="Courier New" w:cs="Courier New"/>
          <w:sz w:val="24"/>
          <w:szCs w:val="24"/>
        </w:rPr>
      </w:pPr>
      <w:r w:rsidRPr="00A21B78">
        <w:rPr>
          <w:rFonts w:ascii="Courier New" w:hAnsi="Courier New" w:cs="Courier New"/>
          <w:sz w:val="24"/>
          <w:szCs w:val="24"/>
        </w:rPr>
        <w:tab/>
      </w:r>
    </w:p>
    <w:p w:rsidR="00F4772E" w:rsidRPr="00A21B78" w:rsidRDefault="00F4772E" w:rsidP="003C5F8B">
      <w:pPr>
        <w:spacing w:line="480" w:lineRule="auto"/>
        <w:jc w:val="center"/>
        <w:rPr>
          <w:rFonts w:ascii="Courier New" w:hAnsi="Courier New" w:cs="Courier New"/>
          <w:sz w:val="24"/>
          <w:szCs w:val="24"/>
        </w:rPr>
      </w:pPr>
      <w:r w:rsidRPr="00A21B78">
        <w:rPr>
          <w:rFonts w:ascii="Courier New" w:hAnsi="Courier New" w:cs="Courier New"/>
          <w:sz w:val="24"/>
          <w:szCs w:val="24"/>
        </w:rPr>
        <w:t>Beulah Heights University</w:t>
      </w:r>
    </w:p>
    <w:p w:rsidR="00F4772E" w:rsidRPr="00A21B78" w:rsidRDefault="00F4772E" w:rsidP="003C5F8B">
      <w:pPr>
        <w:spacing w:line="480" w:lineRule="auto"/>
        <w:jc w:val="center"/>
        <w:rPr>
          <w:rFonts w:ascii="Courier New" w:hAnsi="Courier New" w:cs="Courier New"/>
          <w:sz w:val="24"/>
          <w:szCs w:val="24"/>
        </w:rPr>
      </w:pPr>
    </w:p>
    <w:p w:rsidR="00F4772E" w:rsidRPr="00A21B78" w:rsidRDefault="00F4772E" w:rsidP="003C5F8B">
      <w:pPr>
        <w:spacing w:line="480" w:lineRule="auto"/>
        <w:jc w:val="center"/>
        <w:rPr>
          <w:rFonts w:ascii="Courier New" w:hAnsi="Courier New" w:cs="Courier New"/>
          <w:sz w:val="24"/>
          <w:szCs w:val="24"/>
        </w:rPr>
      </w:pPr>
    </w:p>
    <w:p w:rsidR="00F4772E" w:rsidRPr="00A21B78" w:rsidRDefault="00F4772E" w:rsidP="003C5F8B">
      <w:pPr>
        <w:spacing w:line="480" w:lineRule="auto"/>
        <w:jc w:val="center"/>
        <w:rPr>
          <w:rFonts w:ascii="Courier New" w:hAnsi="Courier New" w:cs="Courier New"/>
          <w:sz w:val="24"/>
          <w:szCs w:val="24"/>
        </w:rPr>
      </w:pPr>
      <w:r w:rsidRPr="00A21B78">
        <w:rPr>
          <w:rFonts w:ascii="Courier New" w:hAnsi="Courier New" w:cs="Courier New"/>
          <w:sz w:val="24"/>
          <w:szCs w:val="24"/>
        </w:rPr>
        <w:t xml:space="preserve">The Impact that Politics Have On the Effectiveness </w:t>
      </w:r>
    </w:p>
    <w:p w:rsidR="00F4772E" w:rsidRPr="00A21B78" w:rsidRDefault="00F4772E" w:rsidP="003C5F8B">
      <w:pPr>
        <w:spacing w:line="480" w:lineRule="auto"/>
        <w:jc w:val="center"/>
        <w:rPr>
          <w:rFonts w:ascii="Courier New" w:hAnsi="Courier New" w:cs="Courier New"/>
          <w:sz w:val="24"/>
          <w:szCs w:val="24"/>
        </w:rPr>
      </w:pPr>
      <w:r w:rsidRPr="00A21B78">
        <w:rPr>
          <w:rFonts w:ascii="Courier New" w:hAnsi="Courier New" w:cs="Courier New"/>
          <w:sz w:val="24"/>
          <w:szCs w:val="24"/>
        </w:rPr>
        <w:t>Of the Church within the Community</w:t>
      </w:r>
    </w:p>
    <w:p w:rsidR="00F4772E" w:rsidRPr="00A21B78" w:rsidRDefault="00F4772E" w:rsidP="003C5F8B">
      <w:pPr>
        <w:spacing w:line="480" w:lineRule="auto"/>
        <w:jc w:val="center"/>
        <w:rPr>
          <w:rFonts w:ascii="Courier New" w:hAnsi="Courier New" w:cs="Courier New"/>
          <w:sz w:val="24"/>
          <w:szCs w:val="24"/>
        </w:rPr>
      </w:pPr>
    </w:p>
    <w:p w:rsidR="00F4772E" w:rsidRPr="00A21B78" w:rsidRDefault="00F4772E" w:rsidP="003C5F8B">
      <w:pPr>
        <w:spacing w:line="480" w:lineRule="auto"/>
        <w:jc w:val="center"/>
        <w:rPr>
          <w:rFonts w:ascii="Courier New" w:hAnsi="Courier New" w:cs="Courier New"/>
          <w:sz w:val="24"/>
          <w:szCs w:val="24"/>
        </w:rPr>
      </w:pPr>
    </w:p>
    <w:p w:rsidR="00F4772E" w:rsidRPr="00A21B78" w:rsidRDefault="00F4772E" w:rsidP="003C5F8B">
      <w:pPr>
        <w:spacing w:line="480" w:lineRule="auto"/>
        <w:jc w:val="center"/>
        <w:rPr>
          <w:rFonts w:ascii="Courier New" w:hAnsi="Courier New" w:cs="Courier New"/>
          <w:sz w:val="24"/>
          <w:szCs w:val="24"/>
        </w:rPr>
      </w:pPr>
      <w:r w:rsidRPr="00A21B78">
        <w:rPr>
          <w:rFonts w:ascii="Courier New" w:hAnsi="Courier New" w:cs="Courier New"/>
          <w:sz w:val="24"/>
          <w:szCs w:val="24"/>
        </w:rPr>
        <w:t xml:space="preserve">A Project </w:t>
      </w:r>
    </w:p>
    <w:p w:rsidR="00F4772E" w:rsidRPr="00A21B78" w:rsidRDefault="00F4772E" w:rsidP="003C5F8B">
      <w:pPr>
        <w:spacing w:line="480" w:lineRule="auto"/>
        <w:jc w:val="center"/>
        <w:rPr>
          <w:rFonts w:ascii="Courier New" w:hAnsi="Courier New" w:cs="Courier New"/>
          <w:sz w:val="24"/>
          <w:szCs w:val="24"/>
        </w:rPr>
      </w:pPr>
      <w:r w:rsidRPr="00A21B78">
        <w:rPr>
          <w:rFonts w:ascii="Courier New" w:hAnsi="Courier New" w:cs="Courier New"/>
          <w:sz w:val="24"/>
          <w:szCs w:val="24"/>
        </w:rPr>
        <w:t xml:space="preserve">Presented in Partial Fulfillment </w:t>
      </w:r>
    </w:p>
    <w:p w:rsidR="00F4772E" w:rsidRPr="00A21B78" w:rsidRDefault="00F4772E" w:rsidP="003C5F8B">
      <w:pPr>
        <w:spacing w:line="480" w:lineRule="auto"/>
        <w:jc w:val="center"/>
        <w:rPr>
          <w:rFonts w:ascii="Courier New" w:hAnsi="Courier New" w:cs="Courier New"/>
          <w:sz w:val="24"/>
          <w:szCs w:val="24"/>
        </w:rPr>
      </w:pPr>
      <w:r w:rsidRPr="00A21B78">
        <w:rPr>
          <w:rFonts w:ascii="Courier New" w:hAnsi="Courier New" w:cs="Courier New"/>
          <w:sz w:val="24"/>
          <w:szCs w:val="24"/>
        </w:rPr>
        <w:t xml:space="preserve">Of the Requirements for the Degree </w:t>
      </w:r>
    </w:p>
    <w:p w:rsidR="00F4772E" w:rsidRPr="00A21B78" w:rsidRDefault="00F4772E" w:rsidP="003C5F8B">
      <w:pPr>
        <w:spacing w:line="480" w:lineRule="auto"/>
        <w:jc w:val="center"/>
        <w:rPr>
          <w:rFonts w:ascii="Courier New" w:hAnsi="Courier New" w:cs="Courier New"/>
          <w:sz w:val="24"/>
          <w:szCs w:val="24"/>
        </w:rPr>
      </w:pPr>
      <w:r w:rsidRPr="00A21B78">
        <w:rPr>
          <w:rFonts w:ascii="Courier New" w:hAnsi="Courier New" w:cs="Courier New"/>
          <w:sz w:val="24"/>
          <w:szCs w:val="24"/>
        </w:rPr>
        <w:t>Master of Divinity</w:t>
      </w:r>
    </w:p>
    <w:p w:rsidR="00F4772E" w:rsidRPr="00A21B78" w:rsidRDefault="00F4772E" w:rsidP="003C5F8B">
      <w:pPr>
        <w:spacing w:line="480" w:lineRule="auto"/>
        <w:jc w:val="center"/>
        <w:rPr>
          <w:rFonts w:ascii="Courier New" w:hAnsi="Courier New" w:cs="Courier New"/>
          <w:sz w:val="24"/>
          <w:szCs w:val="24"/>
        </w:rPr>
      </w:pPr>
    </w:p>
    <w:p w:rsidR="00F4772E" w:rsidRPr="00A21B78" w:rsidRDefault="00F4772E" w:rsidP="003C5F8B">
      <w:pPr>
        <w:spacing w:line="480" w:lineRule="auto"/>
        <w:jc w:val="center"/>
        <w:rPr>
          <w:rFonts w:ascii="Courier New" w:hAnsi="Courier New" w:cs="Courier New"/>
          <w:sz w:val="24"/>
          <w:szCs w:val="24"/>
        </w:rPr>
      </w:pPr>
      <w:r w:rsidRPr="00A21B78">
        <w:rPr>
          <w:rFonts w:ascii="Courier New" w:hAnsi="Courier New" w:cs="Courier New"/>
          <w:sz w:val="24"/>
          <w:szCs w:val="24"/>
        </w:rPr>
        <w:t>By</w:t>
      </w:r>
    </w:p>
    <w:p w:rsidR="00F4772E" w:rsidRPr="00A21B78" w:rsidRDefault="00F4772E" w:rsidP="003C5F8B">
      <w:pPr>
        <w:spacing w:line="480" w:lineRule="auto"/>
        <w:jc w:val="center"/>
        <w:rPr>
          <w:rFonts w:ascii="Courier New" w:hAnsi="Courier New" w:cs="Courier New"/>
          <w:sz w:val="24"/>
          <w:szCs w:val="24"/>
        </w:rPr>
      </w:pPr>
      <w:r w:rsidRPr="00A21B78">
        <w:rPr>
          <w:rFonts w:ascii="Courier New" w:hAnsi="Courier New" w:cs="Courier New"/>
          <w:sz w:val="24"/>
          <w:szCs w:val="24"/>
        </w:rPr>
        <w:t>Horace W. Roberts, Sr</w:t>
      </w:r>
    </w:p>
    <w:p w:rsidR="00F4772E" w:rsidRPr="00A21B78" w:rsidRDefault="00F4772E" w:rsidP="003C5F8B">
      <w:pPr>
        <w:spacing w:line="480" w:lineRule="auto"/>
        <w:jc w:val="center"/>
        <w:rPr>
          <w:rFonts w:ascii="Courier New" w:hAnsi="Courier New" w:cs="Courier New"/>
          <w:sz w:val="24"/>
          <w:szCs w:val="24"/>
        </w:rPr>
      </w:pPr>
      <w:r w:rsidRPr="00A21B78">
        <w:rPr>
          <w:rFonts w:ascii="Courier New" w:hAnsi="Courier New" w:cs="Courier New"/>
          <w:sz w:val="24"/>
          <w:szCs w:val="24"/>
        </w:rPr>
        <w:t>October 28, 2017</w:t>
      </w:r>
    </w:p>
    <w:p w:rsidR="00F4772E" w:rsidRPr="00A21B78" w:rsidRDefault="00F4772E" w:rsidP="003C5F8B">
      <w:pPr>
        <w:spacing w:line="480" w:lineRule="auto"/>
        <w:rPr>
          <w:rFonts w:ascii="Courier New" w:hAnsi="Courier New" w:cs="Courier New"/>
          <w:sz w:val="24"/>
          <w:szCs w:val="24"/>
        </w:rPr>
      </w:pPr>
    </w:p>
    <w:p w:rsidR="00F4772E" w:rsidRPr="00A21B78" w:rsidRDefault="00F4772E" w:rsidP="003C5F8B">
      <w:pPr>
        <w:spacing w:line="480" w:lineRule="auto"/>
        <w:ind w:firstLine="720"/>
        <w:jc w:val="center"/>
        <w:rPr>
          <w:rFonts w:ascii="Courier New" w:hAnsi="Courier New" w:cs="Courier New"/>
          <w:sz w:val="24"/>
          <w:szCs w:val="24"/>
        </w:rPr>
      </w:pPr>
      <w:r w:rsidRPr="00A21B78">
        <w:rPr>
          <w:rFonts w:ascii="Courier New" w:hAnsi="Courier New" w:cs="Courier New"/>
          <w:sz w:val="24"/>
          <w:szCs w:val="24"/>
        </w:rPr>
        <w:br w:type="page"/>
      </w:r>
      <w:r w:rsidRPr="00A21B78">
        <w:rPr>
          <w:rFonts w:ascii="Courier New" w:hAnsi="Courier New" w:cs="Courier New"/>
          <w:sz w:val="24"/>
          <w:szCs w:val="24"/>
        </w:rPr>
        <w:lastRenderedPageBreak/>
        <w:t>Table of Contents</w:t>
      </w:r>
    </w:p>
    <w:p w:rsidR="00F4772E" w:rsidRPr="00A21B78" w:rsidRDefault="00F4772E" w:rsidP="003C5F8B">
      <w:pPr>
        <w:numPr>
          <w:ilvl w:val="0"/>
          <w:numId w:val="5"/>
        </w:numPr>
        <w:spacing w:line="480" w:lineRule="auto"/>
        <w:rPr>
          <w:rFonts w:ascii="Courier New" w:hAnsi="Courier New" w:cs="Courier New"/>
          <w:sz w:val="24"/>
          <w:szCs w:val="24"/>
        </w:rPr>
      </w:pPr>
      <w:r w:rsidRPr="00A21B78">
        <w:rPr>
          <w:rFonts w:ascii="Courier New" w:hAnsi="Courier New" w:cs="Courier New"/>
          <w:sz w:val="24"/>
          <w:szCs w:val="24"/>
        </w:rPr>
        <w:t>Introduction</w:t>
      </w:r>
    </w:p>
    <w:p w:rsidR="00F4772E" w:rsidRPr="00A21B78" w:rsidRDefault="00F4772E" w:rsidP="003C5F8B">
      <w:pPr>
        <w:numPr>
          <w:ilvl w:val="0"/>
          <w:numId w:val="5"/>
        </w:numPr>
        <w:spacing w:line="480" w:lineRule="auto"/>
        <w:rPr>
          <w:rFonts w:ascii="Courier New" w:hAnsi="Courier New" w:cs="Courier New"/>
          <w:sz w:val="24"/>
          <w:szCs w:val="24"/>
        </w:rPr>
      </w:pPr>
      <w:r w:rsidRPr="00A21B78">
        <w:rPr>
          <w:rFonts w:ascii="Courier New" w:hAnsi="Courier New" w:cs="Courier New"/>
          <w:sz w:val="24"/>
          <w:szCs w:val="24"/>
        </w:rPr>
        <w:t>History of Politics in the Church Community</w:t>
      </w:r>
    </w:p>
    <w:p w:rsidR="00F4772E" w:rsidRPr="00A21B78" w:rsidRDefault="00F4772E" w:rsidP="003C5F8B">
      <w:pPr>
        <w:numPr>
          <w:ilvl w:val="0"/>
          <w:numId w:val="5"/>
        </w:numPr>
        <w:spacing w:line="480" w:lineRule="auto"/>
        <w:rPr>
          <w:rFonts w:ascii="Courier New" w:hAnsi="Courier New" w:cs="Courier New"/>
          <w:sz w:val="24"/>
          <w:szCs w:val="24"/>
        </w:rPr>
      </w:pPr>
      <w:r w:rsidRPr="00A21B78">
        <w:rPr>
          <w:rFonts w:ascii="Courier New" w:hAnsi="Courier New" w:cs="Courier New"/>
          <w:sz w:val="24"/>
          <w:szCs w:val="24"/>
        </w:rPr>
        <w:t>Current Standing of Politicians in the Church Community</w:t>
      </w:r>
    </w:p>
    <w:p w:rsidR="00F4772E" w:rsidRPr="00A21B78" w:rsidRDefault="00F4772E" w:rsidP="003C5F8B">
      <w:pPr>
        <w:numPr>
          <w:ilvl w:val="0"/>
          <w:numId w:val="5"/>
        </w:numPr>
        <w:spacing w:line="480" w:lineRule="auto"/>
        <w:rPr>
          <w:rFonts w:ascii="Courier New" w:hAnsi="Courier New" w:cs="Courier New"/>
          <w:sz w:val="24"/>
          <w:szCs w:val="24"/>
        </w:rPr>
      </w:pPr>
      <w:r w:rsidRPr="00A21B78">
        <w:rPr>
          <w:rFonts w:ascii="Courier New" w:hAnsi="Courier New" w:cs="Courier New"/>
          <w:sz w:val="24"/>
          <w:szCs w:val="24"/>
        </w:rPr>
        <w:t>Case Law Impacting Politics, the Church and Community</w:t>
      </w:r>
    </w:p>
    <w:p w:rsidR="00F4772E" w:rsidRPr="00A21B78" w:rsidRDefault="00F4772E" w:rsidP="003C5F8B">
      <w:pPr>
        <w:numPr>
          <w:ilvl w:val="0"/>
          <w:numId w:val="5"/>
        </w:numPr>
        <w:spacing w:line="480" w:lineRule="auto"/>
        <w:rPr>
          <w:rFonts w:ascii="Courier New" w:hAnsi="Courier New" w:cs="Courier New"/>
          <w:sz w:val="24"/>
          <w:szCs w:val="24"/>
        </w:rPr>
      </w:pPr>
      <w:r w:rsidRPr="00A21B78">
        <w:rPr>
          <w:rFonts w:ascii="Courier New" w:hAnsi="Courier New" w:cs="Courier New"/>
          <w:sz w:val="24"/>
          <w:szCs w:val="24"/>
        </w:rPr>
        <w:t>Old and New Testament Scriptures displaying Church and Politics</w:t>
      </w:r>
    </w:p>
    <w:p w:rsidR="00F4772E" w:rsidRPr="00A21B78" w:rsidRDefault="00F4772E" w:rsidP="003C5F8B">
      <w:pPr>
        <w:numPr>
          <w:ilvl w:val="0"/>
          <w:numId w:val="5"/>
        </w:numPr>
        <w:spacing w:line="480" w:lineRule="auto"/>
        <w:rPr>
          <w:rFonts w:ascii="Courier New" w:hAnsi="Courier New" w:cs="Courier New"/>
          <w:sz w:val="24"/>
          <w:szCs w:val="24"/>
        </w:rPr>
      </w:pPr>
      <w:r w:rsidRPr="00A21B78">
        <w:rPr>
          <w:rFonts w:ascii="Courier New" w:hAnsi="Courier New" w:cs="Courier New"/>
          <w:sz w:val="24"/>
          <w:szCs w:val="24"/>
        </w:rPr>
        <w:t>Impact Politics have on the Churches Effectiveness in the Community</w:t>
      </w:r>
    </w:p>
    <w:p w:rsidR="00F4772E" w:rsidRPr="00A21B78" w:rsidRDefault="00F4772E" w:rsidP="003C5F8B">
      <w:pPr>
        <w:numPr>
          <w:ilvl w:val="0"/>
          <w:numId w:val="5"/>
        </w:numPr>
        <w:spacing w:line="480" w:lineRule="auto"/>
        <w:rPr>
          <w:rFonts w:ascii="Courier New" w:hAnsi="Courier New" w:cs="Courier New"/>
          <w:sz w:val="24"/>
          <w:szCs w:val="24"/>
        </w:rPr>
      </w:pPr>
      <w:r w:rsidRPr="00A21B78">
        <w:rPr>
          <w:rFonts w:ascii="Courier New" w:hAnsi="Courier New" w:cs="Courier New"/>
          <w:sz w:val="24"/>
          <w:szCs w:val="24"/>
        </w:rPr>
        <w:t xml:space="preserve">Positive Impact of Politics within the Church </w:t>
      </w:r>
    </w:p>
    <w:p w:rsidR="00F4772E" w:rsidRPr="00A21B78" w:rsidRDefault="00F4772E" w:rsidP="003C5F8B">
      <w:pPr>
        <w:numPr>
          <w:ilvl w:val="0"/>
          <w:numId w:val="5"/>
        </w:numPr>
        <w:spacing w:line="480" w:lineRule="auto"/>
        <w:rPr>
          <w:rFonts w:ascii="Courier New" w:hAnsi="Courier New" w:cs="Courier New"/>
          <w:sz w:val="24"/>
          <w:szCs w:val="24"/>
        </w:rPr>
      </w:pPr>
      <w:r w:rsidRPr="00A21B78">
        <w:rPr>
          <w:rFonts w:ascii="Courier New" w:hAnsi="Courier New" w:cs="Courier New"/>
          <w:sz w:val="24"/>
          <w:szCs w:val="24"/>
        </w:rPr>
        <w:t>Negative Impact of Politics within the Church</w:t>
      </w:r>
    </w:p>
    <w:p w:rsidR="00F4772E" w:rsidRPr="00A21B78" w:rsidRDefault="00F4772E" w:rsidP="003C5F8B">
      <w:pPr>
        <w:numPr>
          <w:ilvl w:val="0"/>
          <w:numId w:val="5"/>
        </w:numPr>
        <w:spacing w:line="480" w:lineRule="auto"/>
        <w:rPr>
          <w:rFonts w:ascii="Courier New" w:hAnsi="Courier New" w:cs="Courier New"/>
          <w:sz w:val="24"/>
          <w:szCs w:val="24"/>
        </w:rPr>
      </w:pPr>
      <w:r w:rsidRPr="00A21B78">
        <w:rPr>
          <w:rFonts w:ascii="Courier New" w:hAnsi="Courier New" w:cs="Courier New"/>
          <w:sz w:val="24"/>
          <w:szCs w:val="24"/>
        </w:rPr>
        <w:t>Politics or Church: Which is More Effective in the Community</w:t>
      </w:r>
    </w:p>
    <w:p w:rsidR="00F4772E" w:rsidRPr="00A21B78" w:rsidRDefault="00F4772E" w:rsidP="003C5F8B">
      <w:pPr>
        <w:numPr>
          <w:ilvl w:val="0"/>
          <w:numId w:val="5"/>
        </w:numPr>
        <w:spacing w:line="480" w:lineRule="auto"/>
        <w:rPr>
          <w:rFonts w:ascii="Courier New" w:hAnsi="Courier New" w:cs="Courier New"/>
          <w:sz w:val="24"/>
          <w:szCs w:val="24"/>
        </w:rPr>
      </w:pPr>
      <w:r w:rsidRPr="00A21B78">
        <w:rPr>
          <w:rFonts w:ascii="Courier New" w:hAnsi="Courier New" w:cs="Courier New"/>
          <w:sz w:val="24"/>
          <w:szCs w:val="24"/>
        </w:rPr>
        <w:t>The Church and Moral Decay Within the Community; Where Does the Church Stand</w:t>
      </w:r>
    </w:p>
    <w:p w:rsidR="00F4772E" w:rsidRPr="00A21B78" w:rsidRDefault="00F4772E" w:rsidP="003C5F8B">
      <w:pPr>
        <w:numPr>
          <w:ilvl w:val="0"/>
          <w:numId w:val="5"/>
        </w:numPr>
        <w:spacing w:line="480" w:lineRule="auto"/>
        <w:rPr>
          <w:rFonts w:ascii="Courier New" w:hAnsi="Courier New" w:cs="Courier New"/>
          <w:sz w:val="24"/>
          <w:szCs w:val="24"/>
        </w:rPr>
      </w:pPr>
      <w:r w:rsidRPr="00A21B78">
        <w:rPr>
          <w:rFonts w:ascii="Courier New" w:hAnsi="Courier New" w:cs="Courier New"/>
          <w:sz w:val="24"/>
          <w:szCs w:val="24"/>
        </w:rPr>
        <w:t xml:space="preserve">Conclusion </w:t>
      </w:r>
    </w:p>
    <w:p w:rsidR="00F4772E" w:rsidRPr="00A21B78" w:rsidRDefault="00F4772E" w:rsidP="003C5F8B">
      <w:pPr>
        <w:spacing w:line="480" w:lineRule="auto"/>
        <w:rPr>
          <w:rFonts w:ascii="Courier New" w:hAnsi="Courier New" w:cs="Courier New"/>
          <w:sz w:val="24"/>
          <w:szCs w:val="24"/>
        </w:rPr>
      </w:pPr>
    </w:p>
    <w:p w:rsidR="00F4772E" w:rsidRPr="00A21B78" w:rsidRDefault="00F4772E" w:rsidP="003C5F8B">
      <w:pPr>
        <w:spacing w:line="480" w:lineRule="auto"/>
        <w:jc w:val="center"/>
        <w:rPr>
          <w:rFonts w:ascii="Courier New" w:hAnsi="Courier New" w:cs="Courier New"/>
          <w:sz w:val="24"/>
          <w:szCs w:val="24"/>
        </w:rPr>
      </w:pPr>
      <w:r w:rsidRPr="00A21B78">
        <w:rPr>
          <w:rFonts w:ascii="Courier New" w:hAnsi="Courier New" w:cs="Courier New"/>
          <w:sz w:val="24"/>
          <w:szCs w:val="24"/>
        </w:rPr>
        <w:br w:type="page"/>
      </w:r>
      <w:r w:rsidRPr="00A21B78">
        <w:rPr>
          <w:rFonts w:ascii="Courier New" w:hAnsi="Courier New" w:cs="Courier New"/>
          <w:sz w:val="24"/>
          <w:szCs w:val="24"/>
        </w:rPr>
        <w:lastRenderedPageBreak/>
        <w:t>Abstract</w:t>
      </w:r>
    </w:p>
    <w:p w:rsidR="00F4772E" w:rsidRPr="00A21B78" w:rsidRDefault="00F4772E" w:rsidP="003C5F8B">
      <w:pPr>
        <w:spacing w:line="480" w:lineRule="auto"/>
        <w:ind w:firstLine="720"/>
        <w:rPr>
          <w:rFonts w:ascii="Courier New" w:hAnsi="Courier New" w:cs="Courier New"/>
          <w:sz w:val="24"/>
          <w:szCs w:val="24"/>
        </w:rPr>
      </w:pPr>
      <w:r w:rsidRPr="00A21B78">
        <w:rPr>
          <w:rFonts w:ascii="Courier New" w:hAnsi="Courier New" w:cs="Courier New"/>
          <w:sz w:val="24"/>
          <w:szCs w:val="24"/>
        </w:rPr>
        <w:t>Recent and previous political shifts within the United States have impacted not on</w:t>
      </w:r>
      <w:r>
        <w:rPr>
          <w:rFonts w:ascii="Courier New" w:hAnsi="Courier New" w:cs="Courier New"/>
          <w:sz w:val="24"/>
          <w:szCs w:val="24"/>
        </w:rPr>
        <w:t>ly</w:t>
      </w:r>
      <w:r w:rsidRPr="00A21B78">
        <w:rPr>
          <w:rFonts w:ascii="Courier New" w:hAnsi="Courier New" w:cs="Courier New"/>
          <w:sz w:val="24"/>
          <w:szCs w:val="24"/>
        </w:rPr>
        <w:t xml:space="preserve"> the development of the nation, but the Church community as a whole. The Church was once the most effective tool</w:t>
      </w:r>
      <w:r>
        <w:rPr>
          <w:rFonts w:ascii="Courier New" w:hAnsi="Courier New" w:cs="Courier New"/>
          <w:sz w:val="24"/>
          <w:szCs w:val="24"/>
        </w:rPr>
        <w:t xml:space="preserve"> in the community, while</w:t>
      </w:r>
      <w:r w:rsidRPr="00A21B78">
        <w:rPr>
          <w:rFonts w:ascii="Courier New" w:hAnsi="Courier New" w:cs="Courier New"/>
          <w:sz w:val="24"/>
          <w:szCs w:val="24"/>
        </w:rPr>
        <w:t xml:space="preserve"> politics has always played a role within the church. However, it has come into question with the recent shift in legislations and Supreme Court decisions if the Church is more effective in the community or is politics the leader. In order to understand the impact of politics in the Church and community there needs to be an understanding of the history of politic within the elements of the church. History is not the only teacher, but in the United States case law has set legislation in motion that effects the Church as a whole and its ability to be effective in the community. Understanding legal precedent will allow for a better understanding of the positive and negative impact of politics in the church. This leads to the discussion of the</w:t>
      </w:r>
      <w:r>
        <w:rPr>
          <w:rFonts w:ascii="Courier New" w:hAnsi="Courier New" w:cs="Courier New"/>
          <w:sz w:val="24"/>
          <w:szCs w:val="24"/>
        </w:rPr>
        <w:t xml:space="preserve"> moral decay that is plaguing</w:t>
      </w:r>
      <w:r w:rsidRPr="00A21B78">
        <w:rPr>
          <w:rFonts w:ascii="Courier New" w:hAnsi="Courier New" w:cs="Courier New"/>
          <w:sz w:val="24"/>
          <w:szCs w:val="24"/>
        </w:rPr>
        <w:t xml:space="preserve"> society and affecting of Church leaders and ministries. The Church at one point was the driving political force, so the question this paper seeks to address is whether the Church is pulling the strings, or if the Political arena is the guiding force in the community today. In simple terms will the church be most effective in the community or will politics lead the people?      </w:t>
      </w:r>
    </w:p>
    <w:p w:rsidR="00F4772E" w:rsidRPr="00A21B78" w:rsidRDefault="00F4772E" w:rsidP="003C5F8B">
      <w:pPr>
        <w:spacing w:line="480" w:lineRule="auto"/>
        <w:jc w:val="center"/>
        <w:rPr>
          <w:rFonts w:ascii="Courier New" w:hAnsi="Courier New" w:cs="Courier New"/>
          <w:b/>
          <w:sz w:val="24"/>
          <w:szCs w:val="24"/>
        </w:rPr>
      </w:pPr>
      <w:r w:rsidRPr="00A21B78">
        <w:rPr>
          <w:rFonts w:ascii="Courier New" w:hAnsi="Courier New" w:cs="Courier New"/>
          <w:sz w:val="24"/>
          <w:szCs w:val="24"/>
        </w:rPr>
        <w:lastRenderedPageBreak/>
        <w:br w:type="page"/>
      </w:r>
      <w:r w:rsidRPr="00A21B78">
        <w:rPr>
          <w:rFonts w:ascii="Courier New" w:hAnsi="Courier New" w:cs="Courier New"/>
          <w:b/>
          <w:sz w:val="24"/>
          <w:szCs w:val="24"/>
        </w:rPr>
        <w:lastRenderedPageBreak/>
        <w:t>Introduction</w:t>
      </w:r>
    </w:p>
    <w:p w:rsidR="00F4772E" w:rsidRPr="00A21B78" w:rsidRDefault="00F4772E" w:rsidP="003C5F8B">
      <w:pPr>
        <w:spacing w:line="480" w:lineRule="auto"/>
        <w:rPr>
          <w:rFonts w:ascii="Courier New" w:hAnsi="Courier New" w:cs="Courier New"/>
          <w:sz w:val="24"/>
          <w:szCs w:val="24"/>
        </w:rPr>
      </w:pPr>
      <w:r w:rsidRPr="00A21B78">
        <w:rPr>
          <w:rFonts w:ascii="Courier New" w:hAnsi="Courier New" w:cs="Courier New"/>
          <w:sz w:val="24"/>
          <w:szCs w:val="24"/>
        </w:rPr>
        <w:tab/>
        <w:t>The impact of politics on the church has been a hot topic over the past several years. The</w:t>
      </w:r>
      <w:r>
        <w:rPr>
          <w:rFonts w:ascii="Courier New" w:hAnsi="Courier New" w:cs="Courier New"/>
          <w:sz w:val="24"/>
          <w:szCs w:val="24"/>
        </w:rPr>
        <w:t xml:space="preserve"> First Amendment within the United States</w:t>
      </w:r>
      <w:r w:rsidRPr="00A21B78">
        <w:rPr>
          <w:rFonts w:ascii="Courier New" w:hAnsi="Courier New" w:cs="Courier New"/>
          <w:sz w:val="24"/>
          <w:szCs w:val="24"/>
        </w:rPr>
        <w:t xml:space="preserve"> Constitution states, “Congress shall make no law respecting an establishment of religion, or prohibiting the free exercise thereof; or abridging the freedom of speech, or of the press; or of the right of the people peaceable to assemble, and to petition the Government for a redress of grievances.”</w:t>
      </w:r>
      <w:r w:rsidRPr="00A21B78">
        <w:rPr>
          <w:rStyle w:val="FootnoteReference"/>
          <w:rFonts w:ascii="Courier New" w:hAnsi="Courier New" w:cs="Courier New"/>
          <w:sz w:val="24"/>
          <w:szCs w:val="24"/>
        </w:rPr>
        <w:footnoteReference w:id="1"/>
      </w:r>
      <w:r w:rsidRPr="00A21B78">
        <w:rPr>
          <w:rFonts w:ascii="Courier New" w:hAnsi="Courier New" w:cs="Courier New"/>
          <w:sz w:val="24"/>
          <w:szCs w:val="24"/>
        </w:rPr>
        <w:t xml:space="preserve"> “Separation of church and state” has been the statement spoken by men and women of clergy, corporate America CEOs, and/or individuals in leadership, anytime the topic of prayer or anything a direct link with a Christian based organization is raised.</w:t>
      </w:r>
    </w:p>
    <w:p w:rsidR="00F4772E" w:rsidRPr="00A21B78" w:rsidRDefault="00F4772E" w:rsidP="003C5F8B">
      <w:pPr>
        <w:spacing w:line="480" w:lineRule="auto"/>
        <w:ind w:firstLine="720"/>
        <w:rPr>
          <w:rFonts w:ascii="Courier New" w:hAnsi="Courier New" w:cs="Courier New"/>
          <w:sz w:val="24"/>
          <w:szCs w:val="24"/>
        </w:rPr>
      </w:pPr>
      <w:r w:rsidRPr="00A21B78">
        <w:rPr>
          <w:rFonts w:ascii="Courier New" w:hAnsi="Courier New" w:cs="Courier New"/>
          <w:sz w:val="24"/>
          <w:szCs w:val="24"/>
        </w:rPr>
        <w:t xml:space="preserve">Notwithstanding, as individuals look at the First Amendment of the United States Constitution and look at the United States Constitution as a whole, religion was and has always been intertwined within the workings of politics. Having a separation of church and state was not the intent of the founding fathers of the United States but to refrain the government from establishing a national religion and forcing every citizen to be a part of that established church. As with most things, there was and is a misinterpretation of that amendment. Based off the </w:t>
      </w:r>
      <w:r w:rsidRPr="00A21B78">
        <w:rPr>
          <w:rFonts w:ascii="Courier New" w:hAnsi="Courier New" w:cs="Courier New"/>
          <w:sz w:val="24"/>
          <w:szCs w:val="24"/>
        </w:rPr>
        <w:lastRenderedPageBreak/>
        <w:t>true intent and interpretation of this amendment, there is no intent of a separation of church and state to the extent it has been presented.</w:t>
      </w:r>
    </w:p>
    <w:p w:rsidR="00F4772E" w:rsidRPr="00A21B78" w:rsidRDefault="00F4772E" w:rsidP="003C5F8B">
      <w:pPr>
        <w:spacing w:line="480" w:lineRule="auto"/>
        <w:ind w:firstLine="720"/>
        <w:rPr>
          <w:rFonts w:ascii="Courier New" w:hAnsi="Courier New" w:cs="Courier New"/>
          <w:sz w:val="24"/>
          <w:szCs w:val="24"/>
        </w:rPr>
      </w:pPr>
      <w:r w:rsidRPr="00A21B78">
        <w:rPr>
          <w:rFonts w:ascii="Courier New" w:hAnsi="Courier New" w:cs="Courier New"/>
          <w:sz w:val="24"/>
          <w:szCs w:val="24"/>
        </w:rPr>
        <w:t xml:space="preserve">This academic paper will explore the impact politics has on the church’s effectiveness in the community. Specifically, it will explore the church and question of politics having more of an impact on the church instead of the church having more of an impact on politics, which ultimately impacts the community? There have been several landmark cases that have impacted the church throughout the years: Reynolds v. United States in 1879; Minersville v. Gobitas in 1940; Torcaso v. Watkins in 1961; Sherbert v. Verner in 1963; Lemon v. Kurtzman in 1971; Stone v. Graham in 1980; and the most recent controversial case, Gay Marriage. Each case has had an impact on the community and how the church has responded within the community. With every Supreme Court case mentioned, how clergy members handle key issues from the pulpit has altered. So much so, that during elections, clergy is extremely careful not to speak about any candidate or the platform that is evident within the election campaigns. </w:t>
      </w:r>
    </w:p>
    <w:p w:rsidR="00F4772E" w:rsidRPr="00A21B78" w:rsidRDefault="00F4772E" w:rsidP="003C5F8B">
      <w:pPr>
        <w:spacing w:line="480" w:lineRule="auto"/>
        <w:ind w:firstLine="720"/>
        <w:rPr>
          <w:rFonts w:ascii="Courier New" w:hAnsi="Courier New" w:cs="Courier New"/>
          <w:sz w:val="24"/>
          <w:szCs w:val="24"/>
        </w:rPr>
      </w:pPr>
      <w:r w:rsidRPr="00A21B78">
        <w:rPr>
          <w:rFonts w:ascii="Courier New" w:hAnsi="Courier New" w:cs="Courier New"/>
          <w:sz w:val="24"/>
          <w:szCs w:val="24"/>
        </w:rPr>
        <w:t xml:space="preserve">Paricia L. Dickson, in her article </w:t>
      </w:r>
      <w:r w:rsidRPr="00A21B78">
        <w:rPr>
          <w:rFonts w:ascii="Courier New" w:hAnsi="Courier New" w:cs="Courier New"/>
          <w:i/>
          <w:sz w:val="24"/>
          <w:szCs w:val="24"/>
        </w:rPr>
        <w:t>Politics and the Church</w:t>
      </w:r>
      <w:r w:rsidRPr="00A21B78">
        <w:rPr>
          <w:rFonts w:ascii="Courier New" w:hAnsi="Courier New" w:cs="Courier New"/>
          <w:sz w:val="24"/>
          <w:szCs w:val="24"/>
        </w:rPr>
        <w:t xml:space="preserve"> contended, “Many pastors will not publically broach the subject of the different parties’ platform from their pulpits due to </w:t>
      </w:r>
      <w:r w:rsidRPr="00A21B78">
        <w:rPr>
          <w:rFonts w:ascii="Courier New" w:hAnsi="Courier New" w:cs="Courier New"/>
          <w:sz w:val="24"/>
          <w:szCs w:val="24"/>
        </w:rPr>
        <w:lastRenderedPageBreak/>
        <w:t>fear and political correctness that has crept into the church. The church is no place for political correctness. The entire bible is not politically correct.”</w:t>
      </w:r>
      <w:r w:rsidRPr="00A21B78">
        <w:rPr>
          <w:rStyle w:val="FootnoteReference"/>
          <w:rFonts w:ascii="Courier New" w:hAnsi="Courier New" w:cs="Courier New"/>
          <w:sz w:val="24"/>
          <w:szCs w:val="24"/>
        </w:rPr>
        <w:footnoteReference w:id="2"/>
      </w:r>
      <w:r w:rsidRPr="00A21B78">
        <w:rPr>
          <w:rFonts w:ascii="Courier New" w:hAnsi="Courier New" w:cs="Courier New"/>
          <w:sz w:val="24"/>
          <w:szCs w:val="24"/>
        </w:rPr>
        <w:t xml:space="preserve"> In conducting a small exploration of the Bible, learners can see that the church had a great impact on the community, took a stand and had a greater impact on politics versus politics having a greater impact on the church. This study proposes that politics has a greater impact on the church’s ability to be effective in the community and as a result the church has lost and is losing its influence on the pulse of the community as a whole. </w:t>
      </w:r>
    </w:p>
    <w:p w:rsidR="00F4772E" w:rsidRPr="00A21B78" w:rsidRDefault="00F4772E" w:rsidP="003C5F8B">
      <w:pPr>
        <w:spacing w:line="480" w:lineRule="auto"/>
        <w:ind w:firstLine="720"/>
        <w:rPr>
          <w:rFonts w:ascii="Courier New" w:hAnsi="Courier New" w:cs="Courier New"/>
          <w:sz w:val="24"/>
          <w:szCs w:val="24"/>
        </w:rPr>
      </w:pPr>
      <w:r w:rsidRPr="00A21B78">
        <w:rPr>
          <w:rFonts w:ascii="Courier New" w:hAnsi="Courier New" w:cs="Courier New"/>
          <w:sz w:val="24"/>
          <w:szCs w:val="24"/>
        </w:rPr>
        <w:t xml:space="preserve">There is a cause and effect to everything. Ecclesiastes 3:1 (NASB) declares “There is an appointed time for everything. And there is a time for every event under heaven.” The church does not have to be involved in every political discussion or event. As stated in Ecclesiastes 3:1, there are times when the church has to and should stand up and speak out in the political arena. For example, the precedent was already there when the founding fathers saw the need to have an invocation prior to the meetings; when there was a decision to place on currency “In God We Trust.” </w:t>
      </w:r>
    </w:p>
    <w:p w:rsidR="00F4772E" w:rsidRPr="00A21B78" w:rsidRDefault="00F4772E" w:rsidP="003C5F8B">
      <w:pPr>
        <w:spacing w:line="480" w:lineRule="auto"/>
        <w:ind w:firstLine="720"/>
        <w:rPr>
          <w:rFonts w:ascii="Courier New" w:hAnsi="Courier New" w:cs="Courier New"/>
          <w:sz w:val="24"/>
          <w:szCs w:val="24"/>
        </w:rPr>
      </w:pPr>
      <w:r w:rsidRPr="00A21B78">
        <w:rPr>
          <w:rFonts w:ascii="Courier New" w:hAnsi="Courier New" w:cs="Courier New"/>
          <w:sz w:val="24"/>
          <w:szCs w:val="24"/>
        </w:rPr>
        <w:t xml:space="preserve">The question has been posed “where is the church in all of this moral decay and social injustice?” Examining this topic, </w:t>
      </w:r>
      <w:r w:rsidRPr="00A21B78">
        <w:rPr>
          <w:rFonts w:ascii="Courier New" w:hAnsi="Courier New" w:cs="Courier New"/>
          <w:sz w:val="24"/>
          <w:szCs w:val="24"/>
        </w:rPr>
        <w:lastRenderedPageBreak/>
        <w:t>will provide some clarity to that secondary question posed and possibly help allow members of the church to be free to deal with the things that are plaguing the community from the pulpit, no longer being restricted by misunderstanding, misinterpretation and misguidance.</w:t>
      </w:r>
    </w:p>
    <w:p w:rsidR="00F4772E" w:rsidRPr="00A21B78" w:rsidRDefault="00F4772E" w:rsidP="003C5F8B">
      <w:pPr>
        <w:spacing w:line="480" w:lineRule="auto"/>
        <w:ind w:firstLine="720"/>
        <w:jc w:val="center"/>
        <w:rPr>
          <w:rFonts w:ascii="Courier New" w:hAnsi="Courier New" w:cs="Courier New"/>
          <w:b/>
          <w:sz w:val="24"/>
          <w:szCs w:val="24"/>
        </w:rPr>
      </w:pPr>
      <w:r w:rsidRPr="00A21B78">
        <w:rPr>
          <w:rFonts w:ascii="Courier New" w:hAnsi="Courier New" w:cs="Courier New"/>
          <w:b/>
          <w:sz w:val="24"/>
          <w:szCs w:val="24"/>
        </w:rPr>
        <w:t>History of Politics in the Church Community</w:t>
      </w:r>
    </w:p>
    <w:p w:rsidR="00F4772E" w:rsidRPr="00A21B78" w:rsidRDefault="00F4772E" w:rsidP="003C5F8B">
      <w:pPr>
        <w:spacing w:line="480" w:lineRule="auto"/>
        <w:ind w:firstLine="720"/>
        <w:rPr>
          <w:rFonts w:ascii="Courier New" w:hAnsi="Courier New" w:cs="Courier New"/>
          <w:sz w:val="24"/>
          <w:szCs w:val="24"/>
        </w:rPr>
      </w:pPr>
      <w:r w:rsidRPr="00A21B78">
        <w:rPr>
          <w:rFonts w:ascii="Courier New" w:hAnsi="Courier New" w:cs="Courier New"/>
          <w:sz w:val="24"/>
          <w:szCs w:val="24"/>
        </w:rPr>
        <w:t>W</w:t>
      </w:r>
      <w:r>
        <w:rPr>
          <w:rFonts w:ascii="Courier New" w:hAnsi="Courier New" w:cs="Courier New"/>
          <w:sz w:val="24"/>
          <w:szCs w:val="24"/>
        </w:rPr>
        <w:t xml:space="preserve">hen individuals think or </w:t>
      </w:r>
      <w:r w:rsidRPr="00A21B78">
        <w:rPr>
          <w:rFonts w:ascii="Courier New" w:hAnsi="Courier New" w:cs="Courier New"/>
          <w:sz w:val="24"/>
          <w:szCs w:val="24"/>
        </w:rPr>
        <w:t>assess the impact of politics on society, a reasonable person would conclude politics predicate how society functions. Most individuals wouldn’t consider politics having an historical basis, or furthermore impact on the church. Politics and the church have been joined in holy matrimony since the inception of the first century church. “In its first three centuries, the Christian movement was preoccupied with retaining religious identity and securing social integrity. Thereafter, the church, which had suffered at the hands of the state, was united with it.”</w:t>
      </w:r>
      <w:r w:rsidRPr="00A21B78">
        <w:rPr>
          <w:rStyle w:val="FootnoteReference"/>
          <w:rFonts w:ascii="Courier New" w:hAnsi="Courier New" w:cs="Courier New"/>
          <w:sz w:val="24"/>
          <w:szCs w:val="24"/>
        </w:rPr>
        <w:footnoteReference w:id="3"/>
      </w:r>
      <w:r w:rsidRPr="00A21B78">
        <w:rPr>
          <w:rFonts w:ascii="Courier New" w:hAnsi="Courier New" w:cs="Courier New"/>
          <w:sz w:val="24"/>
          <w:szCs w:val="24"/>
        </w:rPr>
        <w:t xml:space="preserve"> </w:t>
      </w:r>
    </w:p>
    <w:p w:rsidR="00F4772E" w:rsidRPr="00A21B78" w:rsidRDefault="00F4772E" w:rsidP="003C5F8B">
      <w:pPr>
        <w:spacing w:line="480" w:lineRule="auto"/>
        <w:ind w:firstLine="720"/>
        <w:rPr>
          <w:rFonts w:ascii="Courier New" w:hAnsi="Courier New" w:cs="Courier New"/>
          <w:sz w:val="24"/>
          <w:szCs w:val="24"/>
        </w:rPr>
      </w:pPr>
      <w:r w:rsidRPr="00A21B78">
        <w:rPr>
          <w:rFonts w:ascii="Courier New" w:hAnsi="Courier New" w:cs="Courier New"/>
          <w:sz w:val="24"/>
          <w:szCs w:val="24"/>
        </w:rPr>
        <w:t xml:space="preserve">Within American history politics and the church were clearly evident during the late 1700s and early 1800s. When examining the connection and influence of politics in the church community, the affects were evident due to the plethora of persecutions ordered. Throughout biblical antiquity, politics </w:t>
      </w:r>
      <w:r w:rsidRPr="00A21B78">
        <w:rPr>
          <w:rFonts w:ascii="Courier New" w:hAnsi="Courier New" w:cs="Courier New"/>
          <w:sz w:val="24"/>
          <w:szCs w:val="24"/>
        </w:rPr>
        <w:lastRenderedPageBreak/>
        <w:t>have dictated how the church impacts the people and how the church introduces God to the people.</w:t>
      </w:r>
    </w:p>
    <w:p w:rsidR="00F4772E" w:rsidRPr="00A21B78" w:rsidRDefault="00F4772E" w:rsidP="003C5F8B">
      <w:pPr>
        <w:spacing w:line="480" w:lineRule="auto"/>
        <w:ind w:firstLine="720"/>
        <w:rPr>
          <w:rFonts w:ascii="Courier New" w:hAnsi="Courier New" w:cs="Courier New"/>
          <w:sz w:val="24"/>
          <w:szCs w:val="24"/>
        </w:rPr>
      </w:pPr>
      <w:r w:rsidRPr="00A21B78">
        <w:rPr>
          <w:rFonts w:ascii="Courier New" w:hAnsi="Courier New" w:cs="Courier New"/>
          <w:sz w:val="24"/>
          <w:szCs w:val="24"/>
        </w:rPr>
        <w:t xml:space="preserve">In looking at a basic concept of how the foundation of the world was established, it was deemed that society would be established by the standards of God. In July 30, 1956 President Dwight Eisenhower made a declaration that “In </w:t>
      </w:r>
      <w:r w:rsidRPr="00A21B78">
        <w:rPr>
          <w:rFonts w:ascii="Courier New" w:hAnsi="Courier New" w:cs="Courier New"/>
          <w:b/>
          <w:sz w:val="24"/>
          <w:szCs w:val="24"/>
        </w:rPr>
        <w:t>GOD WE TRUST</w:t>
      </w:r>
      <w:r w:rsidRPr="00A21B78">
        <w:rPr>
          <w:rFonts w:ascii="Courier New" w:hAnsi="Courier New" w:cs="Courier New"/>
          <w:sz w:val="24"/>
          <w:szCs w:val="24"/>
        </w:rPr>
        <w:t xml:space="preserve">” must appear on the one dollar bill. Even tracing back to the Declaration of Independence on July 04, 1776 we see even a deeper historical foundation of politics and the church intermingling: </w:t>
      </w:r>
    </w:p>
    <w:p w:rsidR="00F4772E" w:rsidRPr="00A21B78" w:rsidRDefault="00F4772E" w:rsidP="003C5F8B">
      <w:pPr>
        <w:spacing w:line="480" w:lineRule="auto"/>
        <w:jc w:val="both"/>
        <w:rPr>
          <w:rFonts w:ascii="Courier New" w:hAnsi="Courier New" w:cs="Courier New"/>
          <w:sz w:val="24"/>
          <w:szCs w:val="24"/>
        </w:rPr>
      </w:pPr>
      <w:r w:rsidRPr="00A21B78">
        <w:rPr>
          <w:rFonts w:ascii="Courier New" w:hAnsi="Courier New" w:cs="Courier New"/>
          <w:b/>
          <w:sz w:val="24"/>
          <w:szCs w:val="24"/>
        </w:rPr>
        <w:t>‘WHEN</w:t>
      </w:r>
      <w:r w:rsidRPr="00A21B78">
        <w:rPr>
          <w:rFonts w:ascii="Courier New" w:hAnsi="Courier New" w:cs="Courier New"/>
          <w:sz w:val="24"/>
          <w:szCs w:val="24"/>
        </w:rPr>
        <w:t xml:space="preserve"> in the Course of human Events, it becomes necessary for one People to dissolve the Political Bands which have connected them with another, and to assume among the Powers of the Earth, the separate and equal Station to which the Laws of Nature and of Nature’s God entitle them, a decent Respect to the Opinions of Mankind requires that they should declare the causes which impel them to the Separation. </w:t>
      </w:r>
      <w:r w:rsidRPr="00A21B78">
        <w:rPr>
          <w:rFonts w:ascii="Courier New" w:hAnsi="Courier New" w:cs="Courier New"/>
          <w:b/>
          <w:sz w:val="24"/>
          <w:szCs w:val="24"/>
        </w:rPr>
        <w:t>WE</w:t>
      </w:r>
      <w:r w:rsidRPr="00A21B78">
        <w:rPr>
          <w:rFonts w:ascii="Courier New" w:hAnsi="Courier New" w:cs="Courier New"/>
          <w:sz w:val="24"/>
          <w:szCs w:val="24"/>
        </w:rPr>
        <w:t xml:space="preserve"> hold these Truths to be self-evident, that all Men are created equal, that they are endowed by their Creator with certain unalienable Rights that among these are Life, Liberty, and the Pursuit of Happiness</w:t>
      </w:r>
      <w:r w:rsidRPr="00A21B78">
        <w:rPr>
          <w:rStyle w:val="FootnoteReference"/>
          <w:rFonts w:ascii="Courier New" w:hAnsi="Courier New" w:cs="Courier New"/>
          <w:sz w:val="24"/>
          <w:szCs w:val="24"/>
        </w:rPr>
        <w:footnoteReference w:id="4"/>
      </w:r>
      <w:r w:rsidRPr="00A21B78">
        <w:rPr>
          <w:rFonts w:ascii="Courier New" w:hAnsi="Courier New" w:cs="Courier New"/>
          <w:sz w:val="24"/>
          <w:szCs w:val="24"/>
        </w:rPr>
        <w:t xml:space="preserve">.’ </w:t>
      </w:r>
    </w:p>
    <w:p w:rsidR="00F4772E" w:rsidRPr="00A21B78" w:rsidRDefault="00F4772E" w:rsidP="003C5F8B">
      <w:pPr>
        <w:spacing w:line="480" w:lineRule="auto"/>
        <w:ind w:firstLine="720"/>
        <w:rPr>
          <w:rFonts w:ascii="Courier New" w:hAnsi="Courier New" w:cs="Courier New"/>
          <w:b/>
          <w:sz w:val="24"/>
          <w:szCs w:val="24"/>
        </w:rPr>
      </w:pPr>
      <w:r w:rsidRPr="00A21B78">
        <w:rPr>
          <w:rFonts w:ascii="Courier New" w:hAnsi="Courier New" w:cs="Courier New"/>
          <w:sz w:val="24"/>
          <w:szCs w:val="24"/>
        </w:rPr>
        <w:t xml:space="preserve">The most obvious evidence of the history of politics in the church would be seen in the arrest, trial and crucifixion of </w:t>
      </w:r>
      <w:r w:rsidRPr="00A21B78">
        <w:rPr>
          <w:rFonts w:ascii="Courier New" w:hAnsi="Courier New" w:cs="Courier New"/>
          <w:sz w:val="24"/>
          <w:szCs w:val="24"/>
        </w:rPr>
        <w:lastRenderedPageBreak/>
        <w:t>Jesus Christ. The politics would be seen as the Pharisees and Sadducees declaring that Jesus Christ had broken a law and as a result, he had to be judge by the leader(s) of that region.</w:t>
      </w:r>
      <w:r w:rsidRPr="00A21B78">
        <w:rPr>
          <w:rStyle w:val="FootnoteReference"/>
          <w:rFonts w:ascii="Courier New" w:hAnsi="Courier New" w:cs="Courier New"/>
          <w:sz w:val="24"/>
          <w:szCs w:val="24"/>
        </w:rPr>
        <w:footnoteReference w:id="5"/>
      </w:r>
      <w:r w:rsidRPr="00A21B78">
        <w:rPr>
          <w:rFonts w:ascii="Courier New" w:hAnsi="Courier New" w:cs="Courier New"/>
          <w:sz w:val="24"/>
          <w:szCs w:val="24"/>
        </w:rPr>
        <w:t xml:space="preserve"> Here is where the politics are intricately fitted into the life of the church. Christ was tried by the current government, knowing He had done nothing wrong, the Jewish counsel still brought Christ before the local leadership. Imagine if Pilot was a politician today, maybe he could have talked his way out of crucifying Christ. As His trial is detailed and followed via the account provided, it can be seen at each level Jesus Christ had to face conviction or punishment based off the political structure within that culture of the Jewish nation.</w:t>
      </w:r>
      <w:r w:rsidRPr="00A21B78">
        <w:rPr>
          <w:rStyle w:val="FootnoteReference"/>
          <w:rFonts w:ascii="Courier New" w:hAnsi="Courier New" w:cs="Courier New"/>
          <w:sz w:val="24"/>
          <w:szCs w:val="24"/>
        </w:rPr>
        <w:footnoteReference w:id="6"/>
      </w:r>
      <w:r w:rsidRPr="00A21B78">
        <w:rPr>
          <w:rFonts w:ascii="Courier New" w:hAnsi="Courier New" w:cs="Courier New"/>
          <w:sz w:val="24"/>
          <w:szCs w:val="24"/>
        </w:rPr>
        <w:t xml:space="preserve"> Of course as believers we know that the crucifixion had to occur as it was prophesized in the Old Testament. Through this great detail we can see that politics played a role in the church long before modern politics was assembled.   </w:t>
      </w:r>
    </w:p>
    <w:p w:rsidR="00F4772E" w:rsidRPr="00A21B78" w:rsidRDefault="00F4772E" w:rsidP="003C5F8B">
      <w:pPr>
        <w:spacing w:line="480" w:lineRule="auto"/>
        <w:ind w:firstLine="720"/>
        <w:rPr>
          <w:rFonts w:ascii="Courier New" w:hAnsi="Courier New" w:cs="Courier New"/>
          <w:sz w:val="24"/>
          <w:szCs w:val="24"/>
        </w:rPr>
      </w:pPr>
      <w:r w:rsidRPr="00A21B78">
        <w:rPr>
          <w:rFonts w:ascii="Courier New" w:hAnsi="Courier New" w:cs="Courier New"/>
          <w:sz w:val="24"/>
          <w:szCs w:val="24"/>
        </w:rPr>
        <w:t xml:space="preserve">Christianity developed slowly as a distinctive movement, and a Jewish splinter group that existed uneasily within the Roman Empire. Christianity as a whole did not hold much political power at the beginning of its establishment due to it </w:t>
      </w:r>
      <w:r w:rsidRPr="00A21B78">
        <w:rPr>
          <w:rFonts w:ascii="Courier New" w:hAnsi="Courier New" w:cs="Courier New"/>
          <w:sz w:val="24"/>
          <w:szCs w:val="24"/>
        </w:rPr>
        <w:lastRenderedPageBreak/>
        <w:t>being unorganized and scattered.</w:t>
      </w:r>
      <w:r w:rsidRPr="00A21B78">
        <w:rPr>
          <w:rStyle w:val="FootnoteReference"/>
          <w:rFonts w:ascii="Courier New" w:hAnsi="Courier New" w:cs="Courier New"/>
          <w:sz w:val="24"/>
          <w:szCs w:val="24"/>
        </w:rPr>
        <w:footnoteReference w:id="7"/>
      </w:r>
      <w:r w:rsidRPr="00A21B78">
        <w:rPr>
          <w:rFonts w:ascii="Courier New" w:hAnsi="Courier New" w:cs="Courier New"/>
          <w:sz w:val="24"/>
          <w:szCs w:val="24"/>
        </w:rPr>
        <w:t xml:space="preserve"> As a young religion politic</w:t>
      </w:r>
      <w:r>
        <w:rPr>
          <w:rFonts w:ascii="Courier New" w:hAnsi="Courier New" w:cs="Courier New"/>
          <w:sz w:val="24"/>
          <w:szCs w:val="24"/>
        </w:rPr>
        <w:t xml:space="preserve">s was not at the forefront for </w:t>
      </w:r>
      <w:r w:rsidRPr="00A21B78">
        <w:rPr>
          <w:rFonts w:ascii="Courier New" w:hAnsi="Courier New" w:cs="Courier New"/>
          <w:sz w:val="24"/>
          <w:szCs w:val="24"/>
        </w:rPr>
        <w:t>the life of the people. For several centuries, as the Christian movement grew throughout the empire, regional churches were periodically persecuted, and individual Christians suffered martyrdom.</w:t>
      </w:r>
      <w:r w:rsidRPr="00A21B78">
        <w:rPr>
          <w:rStyle w:val="FootnoteReference"/>
          <w:rFonts w:ascii="Courier New" w:hAnsi="Courier New" w:cs="Courier New"/>
          <w:sz w:val="24"/>
          <w:szCs w:val="24"/>
        </w:rPr>
        <w:footnoteReference w:id="8"/>
      </w:r>
      <w:r w:rsidRPr="00A21B78">
        <w:rPr>
          <w:rFonts w:ascii="Courier New" w:hAnsi="Courier New" w:cs="Courier New"/>
          <w:sz w:val="24"/>
          <w:szCs w:val="24"/>
        </w:rPr>
        <w:t xml:space="preserve"> Finally, about 313, with the Edict of Milan, Christians gained full rights of religion under the empire. During the reign of Constantine, a decade later, the church gained privileged status. Accordingly, At this point the relationship between church and state developed differently in the chief branches of the empire.</w:t>
      </w:r>
      <w:r w:rsidRPr="00A21B78">
        <w:rPr>
          <w:rStyle w:val="FootnoteReference"/>
          <w:rFonts w:ascii="Courier New" w:hAnsi="Courier New" w:cs="Courier New"/>
          <w:sz w:val="24"/>
          <w:szCs w:val="24"/>
        </w:rPr>
        <w:footnoteReference w:id="9"/>
      </w:r>
      <w:r w:rsidRPr="00A21B78">
        <w:rPr>
          <w:rFonts w:ascii="Courier New" w:hAnsi="Courier New" w:cs="Courier New"/>
          <w:sz w:val="24"/>
          <w:szCs w:val="24"/>
        </w:rPr>
        <w:t xml:space="preserve"> As times began to change so did the history of Church and Politics as well. However to understand the history of politics in the church we need to fully understand the history including the Byzantine Empire. </w:t>
      </w:r>
    </w:p>
    <w:p w:rsidR="00F4772E" w:rsidRPr="00A21B78" w:rsidRDefault="00F4772E" w:rsidP="003C5F8B">
      <w:pPr>
        <w:spacing w:line="480" w:lineRule="auto"/>
        <w:ind w:firstLine="720"/>
        <w:rPr>
          <w:rFonts w:ascii="Courier New" w:hAnsi="Courier New" w:cs="Courier New"/>
          <w:sz w:val="24"/>
          <w:szCs w:val="24"/>
        </w:rPr>
      </w:pPr>
      <w:r w:rsidRPr="00A21B78">
        <w:rPr>
          <w:rFonts w:ascii="Courier New" w:hAnsi="Courier New" w:cs="Courier New"/>
          <w:sz w:val="24"/>
          <w:szCs w:val="24"/>
        </w:rPr>
        <w:t xml:space="preserve">In the East, centered in Constantinople, Christians developed a posture of relative subordination to the state. As long as the church was free to pursue its interest in eternal salvation, it could maintain the integrity of its religious </w:t>
      </w:r>
      <w:r w:rsidRPr="00A21B78">
        <w:rPr>
          <w:rFonts w:ascii="Courier New" w:hAnsi="Courier New" w:cs="Courier New"/>
          <w:sz w:val="24"/>
          <w:szCs w:val="24"/>
        </w:rPr>
        <w:lastRenderedPageBreak/>
        <w:t>position.</w:t>
      </w:r>
      <w:r w:rsidRPr="00A21B78">
        <w:rPr>
          <w:rStyle w:val="FootnoteReference"/>
          <w:rFonts w:ascii="Courier New" w:hAnsi="Courier New" w:cs="Courier New"/>
          <w:sz w:val="24"/>
          <w:szCs w:val="24"/>
        </w:rPr>
        <w:footnoteReference w:id="10"/>
      </w:r>
      <w:r w:rsidRPr="00A21B78">
        <w:rPr>
          <w:rFonts w:ascii="Courier New" w:hAnsi="Courier New" w:cs="Courier New"/>
          <w:sz w:val="24"/>
          <w:szCs w:val="24"/>
        </w:rPr>
        <w:t xml:space="preserve"> At the same time, however, the church supported the emperor, who also claimed to represent divine au</w:t>
      </w:r>
      <w:r>
        <w:rPr>
          <w:rFonts w:ascii="Courier New" w:hAnsi="Courier New" w:cs="Courier New"/>
          <w:sz w:val="24"/>
          <w:szCs w:val="24"/>
        </w:rPr>
        <w:t>thority. The Byzantine Empire by</w:t>
      </w:r>
      <w:r w:rsidRPr="00A21B78">
        <w:rPr>
          <w:rFonts w:ascii="Courier New" w:hAnsi="Courier New" w:cs="Courier New"/>
          <w:sz w:val="24"/>
          <w:szCs w:val="24"/>
        </w:rPr>
        <w:t xml:space="preserve"> accepting these claims, the church in turn endorsed Caesaropapism, that is, subordination of the church to the religious claims of the dominant political order.</w:t>
      </w:r>
      <w:r w:rsidRPr="00A21B78">
        <w:rPr>
          <w:rStyle w:val="FootnoteReference"/>
          <w:rFonts w:ascii="Courier New" w:hAnsi="Courier New" w:cs="Courier New"/>
          <w:sz w:val="24"/>
          <w:szCs w:val="24"/>
        </w:rPr>
        <w:footnoteReference w:id="11"/>
      </w:r>
      <w:r w:rsidRPr="00A21B78">
        <w:rPr>
          <w:rFonts w:ascii="Courier New" w:hAnsi="Courier New" w:cs="Courier New"/>
          <w:sz w:val="24"/>
          <w:szCs w:val="24"/>
        </w:rPr>
        <w:t xml:space="preserve"> This was the beginning of the connection between the Church and State. Here we see the beginning of politics entering the arena of the Church.  This pattern was most fully evident at the height of Byzantine rule at the end of the 1st millennium of Christian history. This leads to the discussion of a period of time where the church was equal with the state. </w:t>
      </w:r>
    </w:p>
    <w:p w:rsidR="00F4772E" w:rsidRPr="00A21B78" w:rsidRDefault="00F4772E" w:rsidP="003C5F8B">
      <w:pPr>
        <w:spacing w:line="480" w:lineRule="auto"/>
        <w:ind w:firstLine="720"/>
        <w:rPr>
          <w:rFonts w:ascii="Courier New" w:hAnsi="Courier New" w:cs="Courier New"/>
          <w:sz w:val="24"/>
          <w:szCs w:val="24"/>
        </w:rPr>
      </w:pPr>
      <w:r w:rsidRPr="00A21B78">
        <w:rPr>
          <w:rFonts w:ascii="Courier New" w:hAnsi="Courier New" w:cs="Courier New"/>
          <w:sz w:val="24"/>
          <w:szCs w:val="24"/>
        </w:rPr>
        <w:t>At the beginning of this period, the “two swords” doctrine (spiritual and temporal) was enunciated by Pope Gelasius I. According to this doctrine, the church and the state were coequal in status.</w:t>
      </w:r>
      <w:r w:rsidRPr="00A21B78">
        <w:rPr>
          <w:rStyle w:val="FootnoteReference"/>
          <w:rFonts w:ascii="Courier New" w:hAnsi="Courier New" w:cs="Courier New"/>
          <w:sz w:val="24"/>
          <w:szCs w:val="24"/>
        </w:rPr>
        <w:footnoteReference w:id="12"/>
      </w:r>
      <w:r w:rsidRPr="00A21B78">
        <w:rPr>
          <w:rFonts w:ascii="Courier New" w:hAnsi="Courier New" w:cs="Courier New"/>
          <w:sz w:val="24"/>
          <w:szCs w:val="24"/>
        </w:rPr>
        <w:t xml:space="preserve"> Politics had now entered the church and based on the two sword doctrine, the Church and the State would be equals and not separate. By the 13th century Pope Innocent III made extreme claims to the effect that the Holy Roman emperor (state) was subordinate to the pope (church) because of </w:t>
      </w:r>
      <w:r w:rsidRPr="00A21B78">
        <w:rPr>
          <w:rFonts w:ascii="Courier New" w:hAnsi="Courier New" w:cs="Courier New"/>
          <w:sz w:val="24"/>
          <w:szCs w:val="24"/>
        </w:rPr>
        <w:lastRenderedPageBreak/>
        <w:t>the relative significance of the different jurisdictions given the two institutions.</w:t>
      </w:r>
      <w:r w:rsidRPr="00A21B78">
        <w:rPr>
          <w:rStyle w:val="FootnoteReference"/>
          <w:rFonts w:ascii="Courier New" w:hAnsi="Courier New" w:cs="Courier New"/>
          <w:sz w:val="24"/>
          <w:szCs w:val="24"/>
        </w:rPr>
        <w:footnoteReference w:id="13"/>
      </w:r>
      <w:r w:rsidRPr="00A21B78">
        <w:rPr>
          <w:rFonts w:ascii="Courier New" w:hAnsi="Courier New" w:cs="Courier New"/>
          <w:color w:val="FF0000"/>
          <w:sz w:val="24"/>
          <w:szCs w:val="24"/>
        </w:rPr>
        <w:t xml:space="preserve"> </w:t>
      </w:r>
      <w:r w:rsidRPr="00A21B78">
        <w:rPr>
          <w:rFonts w:ascii="Courier New" w:hAnsi="Courier New" w:cs="Courier New"/>
          <w:sz w:val="24"/>
          <w:szCs w:val="24"/>
        </w:rPr>
        <w:t>This new found connection between the state and the Church lead to further acknowledgment of the importance of both. Shortly after this high point of claims on behalf of the church, however, several emperors and kings dominated the papacy. In the development of Western Christianity, high theoretical claims made by either church or state did not necessarily reflect actual power relationships.</w:t>
      </w:r>
    </w:p>
    <w:p w:rsidR="00F4772E" w:rsidRPr="00A21B78" w:rsidRDefault="00F4772E" w:rsidP="003C5F8B">
      <w:pPr>
        <w:spacing w:line="480" w:lineRule="auto"/>
        <w:rPr>
          <w:rFonts w:ascii="Courier New" w:hAnsi="Courier New" w:cs="Courier New"/>
          <w:sz w:val="24"/>
          <w:szCs w:val="24"/>
        </w:rPr>
      </w:pPr>
      <w:r w:rsidRPr="00A21B78">
        <w:rPr>
          <w:rFonts w:ascii="Courier New" w:hAnsi="Courier New" w:cs="Courier New"/>
          <w:sz w:val="24"/>
          <w:szCs w:val="24"/>
        </w:rPr>
        <w:t>The decline of centralized imperial authority in Western European society was related to the emergence of new nation-states, which asserted political independence within, and finally from, the Holy Roman Empire.</w:t>
      </w:r>
      <w:r w:rsidRPr="00A21B78">
        <w:rPr>
          <w:rStyle w:val="FootnoteReference"/>
          <w:rFonts w:ascii="Courier New" w:hAnsi="Courier New" w:cs="Courier New"/>
          <w:sz w:val="24"/>
          <w:szCs w:val="24"/>
        </w:rPr>
        <w:footnoteReference w:id="14"/>
      </w:r>
      <w:r w:rsidRPr="00A21B78">
        <w:rPr>
          <w:rFonts w:ascii="Courier New" w:hAnsi="Courier New" w:cs="Courier New"/>
          <w:sz w:val="24"/>
          <w:szCs w:val="24"/>
        </w:rPr>
        <w:t xml:space="preserve"> During this time, repeated struggles pitted national interests against the c</w:t>
      </w:r>
      <w:r>
        <w:rPr>
          <w:rFonts w:ascii="Courier New" w:hAnsi="Courier New" w:cs="Courier New"/>
          <w:sz w:val="24"/>
          <w:szCs w:val="24"/>
        </w:rPr>
        <w:t>entralized claims of the Roman C</w:t>
      </w:r>
      <w:r w:rsidRPr="00A21B78">
        <w:rPr>
          <w:rFonts w:ascii="Courier New" w:hAnsi="Courier New" w:cs="Courier New"/>
          <w:sz w:val="24"/>
          <w:szCs w:val="24"/>
        </w:rPr>
        <w:t>hurch led by the Pope.</w:t>
      </w:r>
    </w:p>
    <w:p w:rsidR="00F4772E" w:rsidRPr="00A21B78" w:rsidRDefault="00F4772E" w:rsidP="003C5F8B">
      <w:pPr>
        <w:spacing w:line="480" w:lineRule="auto"/>
        <w:ind w:firstLine="720"/>
        <w:rPr>
          <w:rFonts w:ascii="Courier New" w:hAnsi="Courier New" w:cs="Courier New"/>
          <w:sz w:val="24"/>
          <w:szCs w:val="24"/>
        </w:rPr>
      </w:pPr>
      <w:r w:rsidRPr="00A21B78">
        <w:rPr>
          <w:rFonts w:ascii="Courier New" w:hAnsi="Courier New" w:cs="Courier New"/>
          <w:sz w:val="24"/>
          <w:szCs w:val="24"/>
        </w:rPr>
        <w:t xml:space="preserve">In general, the national religious establishments of Europe remained formally intact well into the 18th century, when the French Revolution disrupted that order. Indeed, to this day, the Church of England stands largely on the foundation built in the </w:t>
      </w:r>
      <w:r w:rsidRPr="00A21B78">
        <w:rPr>
          <w:rFonts w:ascii="Courier New" w:hAnsi="Courier New" w:cs="Courier New"/>
          <w:sz w:val="24"/>
          <w:szCs w:val="24"/>
        </w:rPr>
        <w:lastRenderedPageBreak/>
        <w:t>English struggles of the 17</w:t>
      </w:r>
      <w:r w:rsidRPr="00A21B78">
        <w:rPr>
          <w:rFonts w:ascii="Courier New" w:hAnsi="Courier New" w:cs="Courier New"/>
          <w:sz w:val="24"/>
          <w:szCs w:val="24"/>
          <w:vertAlign w:val="superscript"/>
        </w:rPr>
        <w:t>th</w:t>
      </w:r>
      <w:r w:rsidRPr="00A21B78">
        <w:rPr>
          <w:rFonts w:ascii="Courier New" w:hAnsi="Courier New" w:cs="Courier New"/>
          <w:sz w:val="24"/>
          <w:szCs w:val="24"/>
        </w:rPr>
        <w:t xml:space="preserve">  century.</w:t>
      </w:r>
      <w:r w:rsidRPr="00A21B78">
        <w:rPr>
          <w:rStyle w:val="FootnoteReference"/>
          <w:rFonts w:ascii="Courier New" w:hAnsi="Courier New" w:cs="Courier New"/>
          <w:sz w:val="24"/>
          <w:szCs w:val="24"/>
        </w:rPr>
        <w:footnoteReference w:id="15"/>
      </w:r>
      <w:r w:rsidRPr="00A21B78">
        <w:rPr>
          <w:rFonts w:ascii="Courier New" w:hAnsi="Courier New" w:cs="Courier New"/>
          <w:sz w:val="24"/>
          <w:szCs w:val="24"/>
        </w:rPr>
        <w:t xml:space="preserve"> Though the 17</w:t>
      </w:r>
      <w:r w:rsidRPr="00A21B78">
        <w:rPr>
          <w:rFonts w:ascii="Courier New" w:hAnsi="Courier New" w:cs="Courier New"/>
          <w:sz w:val="24"/>
          <w:szCs w:val="24"/>
          <w:vertAlign w:val="superscript"/>
        </w:rPr>
        <w:t>th</w:t>
      </w:r>
      <w:r w:rsidRPr="00A21B78">
        <w:rPr>
          <w:rFonts w:ascii="Courier New" w:hAnsi="Courier New" w:cs="Courier New"/>
          <w:sz w:val="24"/>
          <w:szCs w:val="24"/>
        </w:rPr>
        <w:t xml:space="preserve"> century allowed for the connection of the Church and State to be well established it was with the foundation of the United States that separation of Church and State became apparent. It was also through this development that we see the role of politics in the church become extremely important.</w:t>
      </w:r>
    </w:p>
    <w:p w:rsidR="00F4772E" w:rsidRPr="00A21B78" w:rsidRDefault="00F4772E" w:rsidP="003C5F8B">
      <w:pPr>
        <w:spacing w:line="480" w:lineRule="auto"/>
        <w:ind w:firstLine="720"/>
        <w:rPr>
          <w:rFonts w:ascii="Courier New" w:hAnsi="Courier New" w:cs="Courier New"/>
          <w:sz w:val="24"/>
          <w:szCs w:val="24"/>
        </w:rPr>
      </w:pPr>
      <w:r w:rsidRPr="00A21B78">
        <w:rPr>
          <w:rFonts w:ascii="Courier New" w:hAnsi="Courier New" w:cs="Courier New"/>
          <w:sz w:val="24"/>
          <w:szCs w:val="24"/>
        </w:rPr>
        <w:t>The United States, as a new nation, undertook an experiment in the separation of church and state, although not so forthrightly as is sometimes assumed. The principle of religious establishment was brought across the Atlantic by the English, French, and Spanish colonists. Most of the 13 colonies had some kind of religious establishment at the time of the American Revolution.</w:t>
      </w:r>
      <w:r w:rsidRPr="00A21B78">
        <w:rPr>
          <w:rStyle w:val="FootnoteReference"/>
          <w:rFonts w:ascii="Courier New" w:hAnsi="Courier New" w:cs="Courier New"/>
          <w:sz w:val="24"/>
          <w:szCs w:val="24"/>
        </w:rPr>
        <w:footnoteReference w:id="16"/>
      </w:r>
      <w:r w:rsidRPr="00A21B78">
        <w:rPr>
          <w:rFonts w:ascii="Courier New" w:hAnsi="Courier New" w:cs="Courier New"/>
          <w:sz w:val="24"/>
          <w:szCs w:val="24"/>
        </w:rPr>
        <w:t xml:space="preserve"> Indeed, Massachusetts, New Hampshire, and Connecticut retained church establishments as states well into the 19th century—although on a relatively circumscribed basis. An important concept in the early history of the United States was the agreement that the federal government should recognize religious freedom. Thus, the Bill of Rights, in James Madison’s phrase, “drew a line” between church and government, rather than </w:t>
      </w:r>
      <w:r w:rsidRPr="00A21B78">
        <w:rPr>
          <w:rFonts w:ascii="Courier New" w:hAnsi="Courier New" w:cs="Courier New"/>
          <w:sz w:val="24"/>
          <w:szCs w:val="24"/>
        </w:rPr>
        <w:lastRenderedPageBreak/>
        <w:t>erecting what Thomas Jefferson called the “wall of separation” between church and state.</w:t>
      </w:r>
      <w:r w:rsidRPr="00A21B78">
        <w:rPr>
          <w:rStyle w:val="FootnoteReference"/>
          <w:rFonts w:ascii="Courier New" w:hAnsi="Courier New" w:cs="Courier New"/>
          <w:sz w:val="24"/>
          <w:szCs w:val="24"/>
        </w:rPr>
        <w:footnoteReference w:id="17"/>
      </w:r>
      <w:r w:rsidRPr="00A21B78">
        <w:rPr>
          <w:rFonts w:ascii="Courier New" w:hAnsi="Courier New" w:cs="Courier New"/>
          <w:sz w:val="24"/>
          <w:szCs w:val="24"/>
        </w:rPr>
        <w:t xml:space="preserve"> Only in the middle decades of the 20th century, however, were the religious clauses of the United States Constitution extensively interpreted by the U.S. Supreme Court as the basis for a religiously pluralistic society.</w:t>
      </w:r>
      <w:r w:rsidRPr="00A21B78">
        <w:rPr>
          <w:rStyle w:val="FootnoteReference"/>
          <w:rFonts w:ascii="Courier New" w:hAnsi="Courier New" w:cs="Courier New"/>
          <w:sz w:val="24"/>
          <w:szCs w:val="24"/>
        </w:rPr>
        <w:footnoteReference w:id="18"/>
      </w:r>
      <w:r w:rsidRPr="00A21B78">
        <w:rPr>
          <w:rFonts w:ascii="Courier New" w:hAnsi="Courier New" w:cs="Courier New"/>
          <w:sz w:val="24"/>
          <w:szCs w:val="24"/>
        </w:rPr>
        <w:t xml:space="preserve"> Separating ecclesiastical from civil affairs has proved difficult in a society that was founded upon the separation of church and state, yet allowing for a moral code to be based upon that of the Church. Examples of these controversies include the question of whether religious bodies—their properties and profits—should be taxed; whether religious observances should be permitted in public schools; whether government should support chaplaincies; and whether religious groups should exercise an influence on public questions and policies.</w:t>
      </w:r>
      <w:r w:rsidRPr="00A21B78">
        <w:rPr>
          <w:rStyle w:val="FootnoteReference"/>
          <w:rFonts w:ascii="Courier New" w:hAnsi="Courier New" w:cs="Courier New"/>
          <w:sz w:val="24"/>
          <w:szCs w:val="24"/>
        </w:rPr>
        <w:footnoteReference w:id="19"/>
      </w:r>
      <w:r w:rsidRPr="00A21B78">
        <w:rPr>
          <w:rFonts w:ascii="Courier New" w:hAnsi="Courier New" w:cs="Courier New"/>
          <w:sz w:val="24"/>
          <w:szCs w:val="24"/>
        </w:rPr>
        <w:t xml:space="preserve"> Where separate authority structures exist, many relationships are possible. This is where we see the connection between politics and the Church most intermingle. </w:t>
      </w:r>
    </w:p>
    <w:p w:rsidR="00F4772E" w:rsidRPr="00A21B78" w:rsidRDefault="00F4772E" w:rsidP="003C5F8B">
      <w:pPr>
        <w:spacing w:line="480" w:lineRule="auto"/>
        <w:ind w:firstLine="720"/>
        <w:rPr>
          <w:rFonts w:ascii="Courier New" w:hAnsi="Courier New" w:cs="Courier New"/>
          <w:sz w:val="24"/>
          <w:szCs w:val="24"/>
        </w:rPr>
      </w:pPr>
      <w:r w:rsidRPr="00A21B78">
        <w:rPr>
          <w:rFonts w:ascii="Courier New" w:hAnsi="Courier New" w:cs="Courier New"/>
          <w:sz w:val="24"/>
          <w:szCs w:val="24"/>
        </w:rPr>
        <w:t xml:space="preserve">In sum, the phrase “church and state” represents a framework for understanding how religion and government are </w:t>
      </w:r>
      <w:r w:rsidRPr="00A21B78">
        <w:rPr>
          <w:rFonts w:ascii="Courier New" w:hAnsi="Courier New" w:cs="Courier New"/>
          <w:sz w:val="24"/>
          <w:szCs w:val="24"/>
        </w:rPr>
        <w:lastRenderedPageBreak/>
        <w:t>related when these different institutions make formal claims within the same society. The substance of this interaction exists in most societies whether Islamic, Christian or Western in nature. Where the respective claims of religion and politics have not been clearly focused in separate institutions, religious and political struggles have been no less real.</w:t>
      </w:r>
      <w:r w:rsidRPr="00A21B78">
        <w:rPr>
          <w:rStyle w:val="FootnoteReference"/>
          <w:rFonts w:ascii="Courier New" w:hAnsi="Courier New" w:cs="Courier New"/>
          <w:sz w:val="24"/>
          <w:szCs w:val="24"/>
        </w:rPr>
        <w:footnoteReference w:id="20"/>
      </w:r>
      <w:r w:rsidRPr="00A21B78">
        <w:rPr>
          <w:rFonts w:ascii="Courier New" w:hAnsi="Courier New" w:cs="Courier New"/>
          <w:sz w:val="24"/>
          <w:szCs w:val="24"/>
        </w:rPr>
        <w:t xml:space="preserve"> Though the specific reference of the phrase “church and state” is linked to Western Christian history and experience there is an extension that goes well beyond one country and the political involvement. Now it is time to examine current standing of Politician in the Church.</w:t>
      </w:r>
    </w:p>
    <w:p w:rsidR="00F4772E" w:rsidRPr="00A21B78" w:rsidRDefault="00F4772E" w:rsidP="003C5F8B">
      <w:pPr>
        <w:spacing w:line="480" w:lineRule="auto"/>
        <w:jc w:val="center"/>
        <w:rPr>
          <w:rFonts w:ascii="Courier New" w:hAnsi="Courier New" w:cs="Courier New"/>
          <w:b/>
          <w:sz w:val="24"/>
          <w:szCs w:val="24"/>
        </w:rPr>
      </w:pPr>
      <w:r w:rsidRPr="00A21B78">
        <w:rPr>
          <w:rFonts w:ascii="Courier New" w:hAnsi="Courier New" w:cs="Courier New"/>
          <w:b/>
          <w:sz w:val="24"/>
          <w:szCs w:val="24"/>
        </w:rPr>
        <w:t>Current Standing of Politicians in the Church Community</w:t>
      </w:r>
    </w:p>
    <w:p w:rsidR="00F4772E" w:rsidRPr="00A21B78" w:rsidRDefault="00F4772E" w:rsidP="003C5F8B">
      <w:pPr>
        <w:spacing w:line="480" w:lineRule="auto"/>
        <w:rPr>
          <w:rFonts w:ascii="Courier New" w:hAnsi="Courier New" w:cs="Courier New"/>
          <w:b/>
          <w:sz w:val="24"/>
          <w:szCs w:val="24"/>
        </w:rPr>
      </w:pPr>
      <w:r w:rsidRPr="00A21B78">
        <w:rPr>
          <w:rFonts w:ascii="Courier New" w:hAnsi="Courier New" w:cs="Courier New"/>
          <w:sz w:val="24"/>
          <w:szCs w:val="24"/>
        </w:rPr>
        <w:tab/>
        <w:t>Politics and the Church have always had an interesting relationship, one that started long before politicians began to visit Churches to plead their case. According to researchers party politics have been a controversial subject in the mainline ecclesiastical circles.</w:t>
      </w:r>
      <w:r w:rsidRPr="00A21B78">
        <w:rPr>
          <w:rStyle w:val="FootnoteReference"/>
          <w:rFonts w:ascii="Courier New" w:hAnsi="Courier New" w:cs="Courier New"/>
          <w:sz w:val="24"/>
          <w:szCs w:val="24"/>
        </w:rPr>
        <w:footnoteReference w:id="21"/>
      </w:r>
      <w:r w:rsidRPr="00A21B78">
        <w:rPr>
          <w:rFonts w:ascii="Courier New" w:hAnsi="Courier New" w:cs="Courier New"/>
          <w:sz w:val="24"/>
          <w:szCs w:val="24"/>
        </w:rPr>
        <w:t xml:space="preserve"> In the United States since the separation between Church and State have been so apparent politics have formed and new trend within the Church Community. </w:t>
      </w:r>
      <w:r w:rsidRPr="00A21B78">
        <w:rPr>
          <w:rFonts w:ascii="Courier New" w:hAnsi="Courier New" w:cs="Courier New"/>
          <w:sz w:val="24"/>
          <w:szCs w:val="24"/>
        </w:rPr>
        <w:lastRenderedPageBreak/>
        <w:t>Christian leaders in the early 20</w:t>
      </w:r>
      <w:r w:rsidRPr="00A21B78">
        <w:rPr>
          <w:rFonts w:ascii="Courier New" w:hAnsi="Courier New" w:cs="Courier New"/>
          <w:sz w:val="24"/>
          <w:szCs w:val="24"/>
          <w:vertAlign w:val="superscript"/>
        </w:rPr>
        <w:t>th</w:t>
      </w:r>
      <w:r w:rsidRPr="00A21B78">
        <w:rPr>
          <w:rFonts w:ascii="Courier New" w:hAnsi="Courier New" w:cs="Courier New"/>
          <w:sz w:val="24"/>
          <w:szCs w:val="24"/>
        </w:rPr>
        <w:t xml:space="preserve"> century truly engaged the political line and participated more forcefully in politics to effect change for the community and for the Church as a whole.</w:t>
      </w:r>
      <w:r w:rsidRPr="00A21B78">
        <w:rPr>
          <w:rStyle w:val="FootnoteReference"/>
          <w:rFonts w:ascii="Courier New" w:hAnsi="Courier New" w:cs="Courier New"/>
          <w:sz w:val="24"/>
          <w:szCs w:val="24"/>
        </w:rPr>
        <w:footnoteReference w:id="22"/>
      </w:r>
      <w:r w:rsidRPr="00A21B78">
        <w:rPr>
          <w:rFonts w:ascii="Courier New" w:hAnsi="Courier New" w:cs="Courier New"/>
          <w:sz w:val="24"/>
          <w:szCs w:val="24"/>
        </w:rPr>
        <w:t xml:space="preserve"> In the United States with the separation of Church and State entwined in the Constitution it has been challenging for Christian leaders to insert themselves into the political arena. However that did not stop Politicians from making their ways to churches to gain votes. It has become obvious that the need for ethical leadership, and positions that the church focuses on such as abortion, reproductive rights, gender issues, taxation and currently the topic of homosexuality. These topics have all manifested at one point in time in the political arena as well as the Church Halls. </w:t>
      </w:r>
    </w:p>
    <w:p w:rsidR="00F4772E" w:rsidRPr="00A21B78" w:rsidRDefault="00F4772E" w:rsidP="003C5F8B">
      <w:pPr>
        <w:spacing w:line="480" w:lineRule="auto"/>
        <w:jc w:val="center"/>
        <w:rPr>
          <w:rFonts w:ascii="Courier New" w:hAnsi="Courier New" w:cs="Courier New"/>
          <w:b/>
          <w:sz w:val="24"/>
          <w:szCs w:val="24"/>
        </w:rPr>
      </w:pPr>
      <w:r w:rsidRPr="00A21B78">
        <w:rPr>
          <w:rFonts w:ascii="Courier New" w:hAnsi="Courier New" w:cs="Courier New"/>
          <w:b/>
          <w:sz w:val="24"/>
          <w:szCs w:val="24"/>
        </w:rPr>
        <w:t>Case Law Impacting Politics, the Church and Community</w:t>
      </w:r>
    </w:p>
    <w:p w:rsidR="00F4772E" w:rsidRPr="00A21B78" w:rsidRDefault="00F4772E" w:rsidP="003C5F8B">
      <w:pPr>
        <w:spacing w:line="480" w:lineRule="auto"/>
        <w:rPr>
          <w:rFonts w:ascii="Courier New" w:hAnsi="Courier New" w:cs="Courier New"/>
          <w:sz w:val="24"/>
          <w:szCs w:val="24"/>
        </w:rPr>
      </w:pPr>
      <w:r w:rsidRPr="00A21B78">
        <w:rPr>
          <w:rFonts w:ascii="Courier New" w:hAnsi="Courier New" w:cs="Courier New"/>
          <w:sz w:val="24"/>
          <w:szCs w:val="24"/>
        </w:rPr>
        <w:tab/>
        <w:t>It is important to understand the case law impacting the Church communi</w:t>
      </w:r>
      <w:r>
        <w:rPr>
          <w:rFonts w:ascii="Courier New" w:hAnsi="Courier New" w:cs="Courier New"/>
          <w:sz w:val="24"/>
          <w:szCs w:val="24"/>
        </w:rPr>
        <w:t xml:space="preserve">ty, but also how these cases </w:t>
      </w:r>
      <w:r w:rsidRPr="00A21B78">
        <w:rPr>
          <w:rFonts w:ascii="Courier New" w:hAnsi="Courier New" w:cs="Courier New"/>
          <w:sz w:val="24"/>
          <w:szCs w:val="24"/>
        </w:rPr>
        <w:t xml:space="preserve">impact politics as well. Case law pertaining to gender issues, reproductive rights, and even taxation have all been reviewed and examined in the political field, and church community. Some of these cases have aided and build the Church community, whereas some of the cases </w:t>
      </w:r>
      <w:r w:rsidRPr="00A21B78">
        <w:rPr>
          <w:rFonts w:ascii="Courier New" w:hAnsi="Courier New" w:cs="Courier New"/>
          <w:sz w:val="24"/>
          <w:szCs w:val="24"/>
        </w:rPr>
        <w:lastRenderedPageBreak/>
        <w:t>have been detrimental to the Church as a whole.</w:t>
      </w:r>
      <w:r w:rsidRPr="00A21B78">
        <w:rPr>
          <w:rStyle w:val="FootnoteReference"/>
          <w:rFonts w:ascii="Courier New" w:hAnsi="Courier New" w:cs="Courier New"/>
          <w:sz w:val="24"/>
          <w:szCs w:val="24"/>
        </w:rPr>
        <w:footnoteReference w:id="23"/>
      </w:r>
      <w:r w:rsidRPr="00A21B78">
        <w:rPr>
          <w:rFonts w:ascii="Courier New" w:hAnsi="Courier New" w:cs="Courier New"/>
          <w:sz w:val="24"/>
          <w:szCs w:val="24"/>
        </w:rPr>
        <w:t xml:space="preserve"> Some legal cases include overturning the most notorious case on abortion, Roe v. Wade. Other cases included being able to utilize public facilities for after hours performances. According to the decision by </w:t>
      </w:r>
      <w:r w:rsidRPr="00A21B78">
        <w:rPr>
          <w:rFonts w:ascii="Courier New" w:hAnsi="Courier New" w:cs="Courier New"/>
        </w:rPr>
        <w:t>3d U.S. Circuit Court of Appeals in Centennial School District v. Gregoire it is unconstitutional to deny an organization access to facilities based on their message.</w:t>
      </w:r>
      <w:r w:rsidRPr="00A21B78">
        <w:rPr>
          <w:rStyle w:val="FootnoteReference"/>
          <w:rFonts w:ascii="Courier New" w:hAnsi="Courier New" w:cs="Courier New"/>
        </w:rPr>
        <w:footnoteReference w:id="24"/>
      </w:r>
      <w:r w:rsidRPr="00A21B78">
        <w:rPr>
          <w:rFonts w:ascii="Courier New" w:hAnsi="Courier New" w:cs="Courier New"/>
        </w:rPr>
        <w:t xml:space="preserve">  The appellate decision stated that the Centennial, Pennsylvania school district violated the First Amendment rights of residents in the area by refusing to rent school facilities for religious activities when it had already rented the facilities to a variety of civic and local organizations. Locations and being able to utilize public facilities are not the only cases that impact th</w:t>
      </w:r>
      <w:r w:rsidRPr="00A21B78">
        <w:rPr>
          <w:rFonts w:ascii="Courier New" w:hAnsi="Courier New" w:cs="Courier New"/>
          <w:sz w:val="24"/>
          <w:szCs w:val="24"/>
        </w:rPr>
        <w:t xml:space="preserve">e church community.  </w:t>
      </w:r>
    </w:p>
    <w:p w:rsidR="00F4772E" w:rsidRDefault="00F4772E" w:rsidP="003C5F8B">
      <w:pPr>
        <w:spacing w:line="480" w:lineRule="auto"/>
        <w:ind w:firstLine="720"/>
        <w:rPr>
          <w:rFonts w:ascii="Courier New" w:hAnsi="Courier New" w:cs="Courier New"/>
          <w:sz w:val="24"/>
          <w:szCs w:val="24"/>
        </w:rPr>
      </w:pPr>
      <w:r w:rsidRPr="00A21B78">
        <w:rPr>
          <w:rFonts w:ascii="Courier New" w:hAnsi="Courier New" w:cs="Courier New"/>
          <w:sz w:val="24"/>
          <w:szCs w:val="24"/>
        </w:rPr>
        <w:t xml:space="preserve">A case involving gender issues and fair wages was decided by the high court when the justices refused to hear Shenandoah Baptist Church v. Dole. Shenandoah Baptist Church of Roanoke, Virginia, owns and operates a church school. Over the years the school had not paid minimum wage to its employees, nor had it paid the same salary to men and women doing the same job. The church sought exemption from the minimum wage provisions of the </w:t>
      </w:r>
      <w:r w:rsidRPr="00A21B78">
        <w:rPr>
          <w:rFonts w:ascii="Courier New" w:hAnsi="Courier New" w:cs="Courier New"/>
          <w:sz w:val="24"/>
          <w:szCs w:val="24"/>
        </w:rPr>
        <w:lastRenderedPageBreak/>
        <w:t>Fair Labor Standards Act and wanted to pay higher wages to men as heads of household than to women. The 4th U.S. Circuit Court of Appeals ruled that the church's wage structure violated the wage and sex discrimination laws of the United States, and that the church school must pay men and women equally and must pay minimum wage.</w:t>
      </w:r>
      <w:r w:rsidRPr="00A21B78">
        <w:rPr>
          <w:rStyle w:val="FootnoteReference"/>
          <w:rFonts w:ascii="Courier New" w:hAnsi="Courier New" w:cs="Courier New"/>
          <w:sz w:val="24"/>
          <w:szCs w:val="24"/>
        </w:rPr>
        <w:footnoteReference w:id="25"/>
      </w:r>
      <w:r w:rsidRPr="00A21B78">
        <w:rPr>
          <w:rFonts w:ascii="Courier New" w:hAnsi="Courier New" w:cs="Courier New"/>
          <w:sz w:val="24"/>
          <w:szCs w:val="24"/>
        </w:rPr>
        <w:t xml:space="preserve"> Despite the churches claims that the unfair wages and difference in wages between wome</w:t>
      </w:r>
      <w:r>
        <w:rPr>
          <w:rFonts w:ascii="Courier New" w:hAnsi="Courier New" w:cs="Courier New"/>
          <w:sz w:val="24"/>
          <w:szCs w:val="24"/>
        </w:rPr>
        <w:t>n and men were biblical princip</w:t>
      </w:r>
      <w:r w:rsidRPr="00A21B78">
        <w:rPr>
          <w:rFonts w:ascii="Courier New" w:hAnsi="Courier New" w:cs="Courier New"/>
          <w:sz w:val="24"/>
          <w:szCs w:val="24"/>
        </w:rPr>
        <w:t>l</w:t>
      </w:r>
      <w:r>
        <w:rPr>
          <w:rFonts w:ascii="Courier New" w:hAnsi="Courier New" w:cs="Courier New"/>
          <w:sz w:val="24"/>
          <w:szCs w:val="24"/>
        </w:rPr>
        <w:t>e</w:t>
      </w:r>
      <w:r w:rsidRPr="00A21B78">
        <w:rPr>
          <w:rFonts w:ascii="Courier New" w:hAnsi="Courier New" w:cs="Courier New"/>
          <w:sz w:val="24"/>
          <w:szCs w:val="24"/>
        </w:rPr>
        <w:t xml:space="preserve">s it was still unconstitutional. So, even though church and state are separate, the Church still had to follow the law of the land. Unfortunately not all cases involving the church end on a positive note. </w:t>
      </w:r>
    </w:p>
    <w:p w:rsidR="00F4772E" w:rsidRPr="007F5E68" w:rsidRDefault="00F4772E" w:rsidP="003C5F8B">
      <w:pPr>
        <w:spacing w:line="480" w:lineRule="auto"/>
        <w:ind w:firstLine="720"/>
        <w:rPr>
          <w:rFonts w:ascii="Courier New" w:hAnsi="Courier New" w:cs="Courier New"/>
          <w:sz w:val="24"/>
          <w:szCs w:val="24"/>
        </w:rPr>
      </w:pPr>
      <w:r w:rsidRPr="007F5E68">
        <w:rPr>
          <w:rFonts w:ascii="Courier New" w:hAnsi="Courier New" w:cs="Courier New"/>
          <w:sz w:val="24"/>
          <w:szCs w:val="24"/>
        </w:rPr>
        <w:t>The following case involves two cases intertwined in one:</w:t>
      </w:r>
    </w:p>
    <w:p w:rsidR="00F4772E" w:rsidRDefault="00F4772E" w:rsidP="003C5F8B">
      <w:pPr>
        <w:spacing w:line="480" w:lineRule="auto"/>
        <w:ind w:firstLine="720"/>
        <w:rPr>
          <w:rFonts w:ascii="Courier New" w:hAnsi="Courier New" w:cs="Courier New"/>
          <w:sz w:val="24"/>
          <w:szCs w:val="24"/>
        </w:rPr>
      </w:pPr>
      <w:r w:rsidRPr="007F5E68">
        <w:rPr>
          <w:rFonts w:ascii="Courier New" w:hAnsi="Courier New" w:cs="Courier New"/>
          <w:sz w:val="24"/>
          <w:szCs w:val="24"/>
        </w:rPr>
        <w:t>Jerry Falwell's financial plans for Liberty University hit a snag when the Virginia Supreme Court ruled that he cannot sell bonds for the school through the public agency of the Lynchburg Industrial Development Authority (LIDA).</w:t>
      </w:r>
      <w:r>
        <w:rPr>
          <w:rStyle w:val="FootnoteReference"/>
          <w:rFonts w:ascii="Courier New" w:hAnsi="Courier New"/>
          <w:sz w:val="24"/>
          <w:szCs w:val="24"/>
        </w:rPr>
        <w:footnoteReference w:id="26"/>
      </w:r>
      <w:r w:rsidRPr="007F5E68">
        <w:rPr>
          <w:rFonts w:ascii="Courier New" w:hAnsi="Courier New" w:cs="Courier New"/>
          <w:sz w:val="24"/>
          <w:szCs w:val="24"/>
        </w:rPr>
        <w:t xml:space="preserve">  The seven-member court unanimously ruled in January 1991 that Liberty University is a pervasively sectarian institution tied to Falwell's Thomas Road Baptist Church and cannot sell bonds at municipal prices </w:t>
      </w:r>
      <w:r w:rsidRPr="007F5E68">
        <w:rPr>
          <w:rFonts w:ascii="Courier New" w:hAnsi="Courier New" w:cs="Courier New"/>
          <w:sz w:val="24"/>
          <w:szCs w:val="24"/>
        </w:rPr>
        <w:lastRenderedPageBreak/>
        <w:t>through a public agency.</w:t>
      </w:r>
      <w:r>
        <w:rPr>
          <w:rStyle w:val="FootnoteReference"/>
          <w:rFonts w:ascii="Courier New" w:hAnsi="Courier New"/>
          <w:sz w:val="24"/>
          <w:szCs w:val="24"/>
        </w:rPr>
        <w:footnoteReference w:id="27"/>
      </w:r>
      <w:r w:rsidRPr="007F5E68">
        <w:rPr>
          <w:rFonts w:ascii="Courier New" w:hAnsi="Courier New" w:cs="Courier New"/>
          <w:sz w:val="24"/>
          <w:szCs w:val="24"/>
        </w:rPr>
        <w:t xml:space="preserve">  This case could be considered as the precedent for rulings of its kind for cases as s</w:t>
      </w:r>
      <w:r>
        <w:rPr>
          <w:rFonts w:ascii="Courier New" w:hAnsi="Courier New" w:cs="Courier New"/>
          <w:sz w:val="24"/>
          <w:szCs w:val="24"/>
        </w:rPr>
        <w:t xml:space="preserve">uch against sectarian schools. Encompassed in this case was </w:t>
      </w:r>
      <w:r w:rsidRPr="007F5E68">
        <w:rPr>
          <w:rFonts w:ascii="Courier New" w:hAnsi="Courier New" w:cs="Courier New"/>
          <w:sz w:val="24"/>
          <w:szCs w:val="24"/>
        </w:rPr>
        <w:t>Habel v. Industrial Development Authority</w:t>
      </w:r>
      <w:r>
        <w:rPr>
          <w:rFonts w:ascii="Courier New" w:hAnsi="Courier New" w:cs="Courier New"/>
          <w:sz w:val="24"/>
          <w:szCs w:val="24"/>
        </w:rPr>
        <w:t xml:space="preserve">. This case started </w:t>
      </w:r>
      <w:r w:rsidRPr="007F5E68">
        <w:rPr>
          <w:rFonts w:ascii="Courier New" w:hAnsi="Courier New" w:cs="Courier New"/>
          <w:sz w:val="24"/>
          <w:szCs w:val="24"/>
        </w:rPr>
        <w:t>when Nathaniel Habel and Haynie Kabler and other citizens of Lynchburg did not want the municipal bond agency selling bonds for Liberty</w:t>
      </w:r>
      <w:r>
        <w:rPr>
          <w:rFonts w:ascii="Courier New" w:hAnsi="Courier New" w:cs="Courier New"/>
          <w:sz w:val="24"/>
          <w:szCs w:val="24"/>
        </w:rPr>
        <w:t xml:space="preserve"> University.</w:t>
      </w:r>
      <w:r>
        <w:rPr>
          <w:rStyle w:val="FootnoteReference"/>
          <w:rFonts w:ascii="Courier New" w:hAnsi="Courier New"/>
          <w:sz w:val="24"/>
          <w:szCs w:val="24"/>
        </w:rPr>
        <w:footnoteReference w:id="28"/>
      </w:r>
      <w:r>
        <w:rPr>
          <w:rFonts w:ascii="Courier New" w:hAnsi="Courier New" w:cs="Courier New"/>
          <w:sz w:val="24"/>
          <w:szCs w:val="24"/>
        </w:rPr>
        <w:t xml:space="preserve"> The bases of Habel and Kabler’s case noted that Liberty University was a sectarian school </w:t>
      </w:r>
      <w:r w:rsidRPr="007F5E68">
        <w:rPr>
          <w:rFonts w:ascii="Courier New" w:hAnsi="Courier New" w:cs="Courier New"/>
          <w:sz w:val="24"/>
          <w:szCs w:val="24"/>
        </w:rPr>
        <w:t xml:space="preserve">and </w:t>
      </w:r>
      <w:r>
        <w:rPr>
          <w:rFonts w:ascii="Courier New" w:hAnsi="Courier New" w:cs="Courier New"/>
          <w:sz w:val="24"/>
          <w:szCs w:val="24"/>
        </w:rPr>
        <w:t xml:space="preserve">the </w:t>
      </w:r>
      <w:r w:rsidRPr="007F5E68">
        <w:rPr>
          <w:rFonts w:ascii="Courier New" w:hAnsi="Courier New" w:cs="Courier New"/>
          <w:sz w:val="24"/>
          <w:szCs w:val="24"/>
        </w:rPr>
        <w:t xml:space="preserve">main goal </w:t>
      </w:r>
      <w:r>
        <w:rPr>
          <w:rFonts w:ascii="Courier New" w:hAnsi="Courier New" w:cs="Courier New"/>
          <w:sz w:val="24"/>
          <w:szCs w:val="24"/>
        </w:rPr>
        <w:t xml:space="preserve">and sole purpose of the school was to </w:t>
      </w:r>
      <w:r w:rsidRPr="007F5E68">
        <w:rPr>
          <w:rFonts w:ascii="Courier New" w:hAnsi="Courier New" w:cs="Courier New"/>
          <w:sz w:val="24"/>
          <w:szCs w:val="24"/>
        </w:rPr>
        <w:t>equip</w:t>
      </w:r>
      <w:r>
        <w:rPr>
          <w:rFonts w:ascii="Courier New" w:hAnsi="Courier New" w:cs="Courier New"/>
          <w:sz w:val="24"/>
          <w:szCs w:val="24"/>
        </w:rPr>
        <w:t xml:space="preserve"> </w:t>
      </w:r>
      <w:r w:rsidRPr="007F5E68">
        <w:rPr>
          <w:rFonts w:ascii="Courier New" w:hAnsi="Courier New" w:cs="Courier New"/>
          <w:sz w:val="24"/>
          <w:szCs w:val="24"/>
        </w:rPr>
        <w:t>young people for church leadership. As such, the school was not eligible for municipal bond rates because that would violate separation of church and state.</w:t>
      </w:r>
      <w:r>
        <w:rPr>
          <w:rStyle w:val="FootnoteReference"/>
          <w:rFonts w:ascii="Courier New" w:hAnsi="Courier New"/>
          <w:sz w:val="24"/>
          <w:szCs w:val="24"/>
        </w:rPr>
        <w:footnoteReference w:id="29"/>
      </w:r>
      <w:r w:rsidRPr="007F5E68">
        <w:rPr>
          <w:rFonts w:ascii="Courier New" w:hAnsi="Courier New" w:cs="Courier New"/>
          <w:sz w:val="24"/>
          <w:szCs w:val="24"/>
        </w:rPr>
        <w:t xml:space="preserve"> </w:t>
      </w:r>
      <w:r>
        <w:rPr>
          <w:rFonts w:ascii="Courier New" w:hAnsi="Courier New" w:cs="Courier New"/>
          <w:sz w:val="24"/>
          <w:szCs w:val="24"/>
        </w:rPr>
        <w:t xml:space="preserve">Rev. Falwell and Thomas Road Baptist Church responded by noting the purpose of Liberty University was to educate young people, and only to equip young people for church leadership. Prior to this case, at the end of 1990, </w:t>
      </w:r>
      <w:r w:rsidRPr="007F5E68">
        <w:rPr>
          <w:rFonts w:ascii="Courier New" w:hAnsi="Courier New" w:cs="Courier New"/>
          <w:sz w:val="24"/>
          <w:szCs w:val="24"/>
        </w:rPr>
        <w:t>Falwell and the trustees approved catalogue changes to suggest that the school would no longer discriminate against the admission of students and the hiring of staff and faculty on religious grounds; teachers would not have to join Thomas Road Baptist Church and tithe one-tenth of their income; mandatory chapel services were to be relabeled "convocations."</w:t>
      </w:r>
      <w:r>
        <w:rPr>
          <w:rStyle w:val="FootnoteReference"/>
          <w:rFonts w:ascii="Courier New" w:hAnsi="Courier New"/>
          <w:sz w:val="24"/>
          <w:szCs w:val="24"/>
        </w:rPr>
        <w:footnoteReference w:id="30"/>
      </w:r>
    </w:p>
    <w:p w:rsidR="00F4772E" w:rsidRPr="002A2915" w:rsidRDefault="00F4772E" w:rsidP="003C5F8B">
      <w:pPr>
        <w:spacing w:line="480" w:lineRule="auto"/>
        <w:ind w:firstLine="720"/>
        <w:rPr>
          <w:rFonts w:ascii="Courier New" w:hAnsi="Courier New" w:cs="Courier New"/>
          <w:sz w:val="24"/>
          <w:szCs w:val="24"/>
        </w:rPr>
      </w:pPr>
      <w:r>
        <w:rPr>
          <w:rFonts w:ascii="Courier New" w:hAnsi="Courier New" w:cs="Courier New"/>
          <w:sz w:val="24"/>
          <w:szCs w:val="24"/>
        </w:rPr>
        <w:lastRenderedPageBreak/>
        <w:t xml:space="preserve">In the Supreme Court of Virginia was a case involving </w:t>
      </w:r>
      <w:r w:rsidRPr="002A2915">
        <w:rPr>
          <w:rFonts w:ascii="Courier New" w:hAnsi="Courier New" w:cs="Courier New"/>
          <w:sz w:val="24"/>
          <w:szCs w:val="24"/>
        </w:rPr>
        <w:t xml:space="preserve">VIRGINIA COLLEGE BUILDING </w:t>
      </w:r>
      <w:r>
        <w:rPr>
          <w:rFonts w:ascii="Courier New" w:hAnsi="Courier New" w:cs="Courier New"/>
          <w:sz w:val="24"/>
          <w:szCs w:val="24"/>
        </w:rPr>
        <w:t>AUTHORITY v. Barry LYNN, et al. No.</w:t>
      </w:r>
      <w:r>
        <w:rPr>
          <w:rFonts w:ascii="Courier New" w:hAnsi="Courier New" w:cs="Courier New"/>
          <w:sz w:val="24"/>
          <w:szCs w:val="24"/>
        </w:rPr>
        <w:t> </w:t>
      </w:r>
      <w:r>
        <w:rPr>
          <w:rFonts w:ascii="Courier New" w:hAnsi="Courier New" w:cs="Courier New"/>
          <w:sz w:val="24"/>
          <w:szCs w:val="24"/>
        </w:rPr>
        <w:t xml:space="preserve">992099; </w:t>
      </w:r>
      <w:r w:rsidRPr="002A2915">
        <w:rPr>
          <w:rFonts w:ascii="Courier New" w:hAnsi="Courier New" w:cs="Courier New"/>
          <w:sz w:val="24"/>
          <w:szCs w:val="24"/>
        </w:rPr>
        <w:t>D</w:t>
      </w:r>
      <w:r>
        <w:rPr>
          <w:rFonts w:ascii="Courier New" w:hAnsi="Courier New" w:cs="Courier New"/>
          <w:sz w:val="24"/>
          <w:szCs w:val="24"/>
        </w:rPr>
        <w:t xml:space="preserve">ecided: November 03, 2000. </w:t>
      </w:r>
      <w:r w:rsidRPr="002A2915">
        <w:rPr>
          <w:rFonts w:ascii="Courier New" w:hAnsi="Courier New" w:cs="Courier New"/>
          <w:sz w:val="24"/>
          <w:szCs w:val="24"/>
        </w:rPr>
        <w:t>The Virginia College Building Au</w:t>
      </w:r>
      <w:r>
        <w:rPr>
          <w:rFonts w:ascii="Courier New" w:hAnsi="Courier New" w:cs="Courier New"/>
          <w:sz w:val="24"/>
          <w:szCs w:val="24"/>
        </w:rPr>
        <w:t xml:space="preserve">thority (VCBA) </w:t>
      </w:r>
      <w:r w:rsidRPr="002A2915">
        <w:rPr>
          <w:rFonts w:ascii="Courier New" w:hAnsi="Courier New" w:cs="Courier New"/>
          <w:sz w:val="24"/>
          <w:szCs w:val="24"/>
        </w:rPr>
        <w:t xml:space="preserve">approved the issuance of revenue bonds, colloquially referred to as “conduit bonds,” for the benefit of </w:t>
      </w:r>
      <w:r>
        <w:rPr>
          <w:rFonts w:ascii="Courier New" w:hAnsi="Courier New" w:cs="Courier New"/>
          <w:sz w:val="24"/>
          <w:szCs w:val="24"/>
        </w:rPr>
        <w:t>Regent University.</w:t>
      </w:r>
      <w:r>
        <w:rPr>
          <w:rStyle w:val="FootnoteReference"/>
          <w:rFonts w:ascii="Courier New" w:hAnsi="Courier New"/>
          <w:sz w:val="24"/>
          <w:szCs w:val="24"/>
        </w:rPr>
        <w:footnoteReference w:id="31"/>
      </w:r>
      <w:r>
        <w:rPr>
          <w:rFonts w:ascii="Courier New" w:hAnsi="Courier New" w:cs="Courier New"/>
          <w:sz w:val="24"/>
          <w:szCs w:val="24"/>
        </w:rPr>
        <w:t xml:space="preserve"> The institution was seeking to use the </w:t>
      </w:r>
      <w:r w:rsidRPr="002A2915">
        <w:rPr>
          <w:rFonts w:ascii="Courier New" w:hAnsi="Courier New" w:cs="Courier New"/>
          <w:sz w:val="24"/>
          <w:szCs w:val="24"/>
        </w:rPr>
        <w:t xml:space="preserve">funds </w:t>
      </w:r>
      <w:r>
        <w:rPr>
          <w:rFonts w:ascii="Courier New" w:hAnsi="Courier New" w:cs="Courier New"/>
          <w:sz w:val="24"/>
          <w:szCs w:val="24"/>
        </w:rPr>
        <w:t>in order to have revenue to erect a new campus in Alexandria, VA and to refinance the student housing at the current campus in Virginia Beach, VA. P</w:t>
      </w:r>
      <w:r w:rsidRPr="002A2915">
        <w:rPr>
          <w:rFonts w:ascii="Courier New" w:hAnsi="Courier New" w:cs="Courier New"/>
          <w:sz w:val="24"/>
          <w:szCs w:val="24"/>
        </w:rPr>
        <w:t>ursuant to the Public Finance Act of 1991, Code §§</w:t>
      </w:r>
      <w:r w:rsidRPr="002A2915">
        <w:rPr>
          <w:rFonts w:ascii="Courier New" w:hAnsi="Courier New" w:cs="Courier New"/>
          <w:sz w:val="24"/>
          <w:szCs w:val="24"/>
        </w:rPr>
        <w:t> </w:t>
      </w:r>
      <w:r w:rsidRPr="002A2915">
        <w:rPr>
          <w:rFonts w:ascii="Courier New" w:hAnsi="Courier New" w:cs="Courier New"/>
          <w:sz w:val="24"/>
          <w:szCs w:val="24"/>
        </w:rPr>
        <w:t>15.2-2600 to -2663, the VCBA filed a motion for judgment in the Circuit Court for the City of Richmond requesting validation of the bonds.</w:t>
      </w:r>
      <w:r>
        <w:rPr>
          <w:rStyle w:val="FootnoteReference"/>
          <w:rFonts w:ascii="Courier New" w:hAnsi="Courier New"/>
          <w:sz w:val="24"/>
          <w:szCs w:val="24"/>
        </w:rPr>
        <w:footnoteReference w:id="32"/>
      </w:r>
    </w:p>
    <w:p w:rsidR="00F4772E" w:rsidRPr="002A2915" w:rsidRDefault="00F4772E" w:rsidP="003C5F8B">
      <w:pPr>
        <w:spacing w:line="480" w:lineRule="auto"/>
        <w:ind w:firstLine="720"/>
        <w:rPr>
          <w:rFonts w:ascii="Courier New" w:hAnsi="Courier New" w:cs="Courier New"/>
          <w:sz w:val="24"/>
          <w:szCs w:val="24"/>
        </w:rPr>
      </w:pPr>
      <w:r w:rsidRPr="002A2915">
        <w:rPr>
          <w:rFonts w:ascii="Courier New" w:hAnsi="Courier New" w:cs="Courier New"/>
          <w:sz w:val="24"/>
          <w:szCs w:val="24"/>
        </w:rPr>
        <w:t>Appellees, Barry Lynn and other unnamed Virginia members of Americans United for Separation of Church and State, and Frank Feibelman, Mary Bauer, and Bernard H. Levin appeared and filed grounds of defense contesting</w:t>
      </w:r>
      <w:r>
        <w:rPr>
          <w:rFonts w:ascii="Courier New" w:hAnsi="Courier New" w:cs="Courier New"/>
          <w:sz w:val="24"/>
          <w:szCs w:val="24"/>
        </w:rPr>
        <w:t xml:space="preserve"> the validation of the bonds.</w:t>
      </w:r>
      <w:r>
        <w:rPr>
          <w:rStyle w:val="FootnoteReference"/>
          <w:rFonts w:ascii="Courier New" w:hAnsi="Courier New"/>
          <w:sz w:val="24"/>
          <w:szCs w:val="24"/>
        </w:rPr>
        <w:footnoteReference w:id="33"/>
      </w:r>
      <w:r>
        <w:rPr>
          <w:rFonts w:ascii="Courier New" w:hAnsi="Courier New" w:cs="Courier New"/>
          <w:sz w:val="24"/>
          <w:szCs w:val="24"/>
        </w:rPr>
        <w:t xml:space="preserve"> As with the case involving the previous mentioned case, they were those who did not want or support another sectarian school being funded by the state. It was a normal and regular occurrence for VCBA to issues bonds to private colleges and universities. </w:t>
      </w:r>
      <w:r w:rsidRPr="002A2915">
        <w:rPr>
          <w:rFonts w:ascii="Courier New" w:hAnsi="Courier New" w:cs="Courier New"/>
          <w:sz w:val="24"/>
          <w:szCs w:val="24"/>
        </w:rPr>
        <w:t xml:space="preserve">At the time of the circuit court hearing, VCBA had completed </w:t>
      </w:r>
      <w:r w:rsidRPr="002A2915">
        <w:rPr>
          <w:rFonts w:ascii="Courier New" w:hAnsi="Courier New" w:cs="Courier New"/>
          <w:sz w:val="24"/>
          <w:szCs w:val="24"/>
        </w:rPr>
        <w:lastRenderedPageBreak/>
        <w:t>approximately thirty-five bond issues for private colleges or universities in the Commonwealth of Virginia.</w:t>
      </w:r>
      <w:r>
        <w:rPr>
          <w:rStyle w:val="FootnoteReference"/>
          <w:rFonts w:ascii="Courier New" w:hAnsi="Courier New"/>
          <w:sz w:val="24"/>
          <w:szCs w:val="24"/>
        </w:rPr>
        <w:footnoteReference w:id="34"/>
      </w:r>
    </w:p>
    <w:p w:rsidR="00F4772E" w:rsidRDefault="00F4772E" w:rsidP="003C5F8B">
      <w:pPr>
        <w:spacing w:line="480" w:lineRule="auto"/>
        <w:ind w:firstLine="720"/>
        <w:rPr>
          <w:rFonts w:ascii="Courier New" w:hAnsi="Courier New" w:cs="Courier New"/>
          <w:sz w:val="24"/>
          <w:szCs w:val="24"/>
        </w:rPr>
      </w:pPr>
      <w:r>
        <w:rPr>
          <w:rFonts w:ascii="Courier New" w:hAnsi="Courier New" w:cs="Courier New"/>
          <w:sz w:val="24"/>
          <w:szCs w:val="24"/>
        </w:rPr>
        <w:t xml:space="preserve">It was reported, once the circuit court heard all the evidence, the Judges decided not to validate the bonds issued by VCBA. The court’s decision was based solely on the fact that </w:t>
      </w:r>
      <w:r w:rsidRPr="002A2915">
        <w:rPr>
          <w:rFonts w:ascii="Courier New" w:hAnsi="Courier New" w:cs="Courier New"/>
          <w:sz w:val="24"/>
          <w:szCs w:val="24"/>
        </w:rPr>
        <w:t xml:space="preserve">Regent </w:t>
      </w:r>
      <w:r>
        <w:rPr>
          <w:rFonts w:ascii="Courier New" w:hAnsi="Courier New" w:cs="Courier New"/>
          <w:sz w:val="24"/>
          <w:szCs w:val="24"/>
        </w:rPr>
        <w:t>is a sectarian institution and its primary purpose was to provide religious training, thus making Regent University i</w:t>
      </w:r>
      <w:r w:rsidRPr="002A2915">
        <w:rPr>
          <w:rFonts w:ascii="Courier New" w:hAnsi="Courier New" w:cs="Courier New"/>
          <w:sz w:val="24"/>
          <w:szCs w:val="24"/>
        </w:rPr>
        <w:t xml:space="preserve">neligible to </w:t>
      </w:r>
      <w:r>
        <w:rPr>
          <w:rFonts w:ascii="Courier New" w:hAnsi="Courier New" w:cs="Courier New"/>
          <w:sz w:val="24"/>
          <w:szCs w:val="24"/>
        </w:rPr>
        <w:t xml:space="preserve">participate in the VCBA program. </w:t>
      </w:r>
      <w:r w:rsidRPr="002A2915">
        <w:rPr>
          <w:rFonts w:ascii="Courier New" w:hAnsi="Courier New" w:cs="Courier New"/>
          <w:sz w:val="24"/>
          <w:szCs w:val="24"/>
        </w:rPr>
        <w:t>In this appeal, we consider the circuit court's denial of Regent University's participation in bond financing of these projects pursuant to the Educational Facilities Authority Act, Code §</w:t>
      </w:r>
      <w:r w:rsidRPr="002A2915">
        <w:rPr>
          <w:rFonts w:ascii="Courier New" w:hAnsi="Courier New" w:cs="Courier New"/>
          <w:sz w:val="24"/>
          <w:szCs w:val="24"/>
        </w:rPr>
        <w:t> </w:t>
      </w:r>
      <w:r w:rsidRPr="002A2915">
        <w:rPr>
          <w:rFonts w:ascii="Courier New" w:hAnsi="Courier New" w:cs="Courier New"/>
          <w:sz w:val="24"/>
          <w:szCs w:val="24"/>
        </w:rPr>
        <w:t>23-30.39 et seq. (the “Act”).</w:t>
      </w:r>
      <w:r>
        <w:rPr>
          <w:rStyle w:val="FootnoteReference"/>
          <w:rFonts w:ascii="Courier New" w:hAnsi="Courier New"/>
          <w:sz w:val="24"/>
          <w:szCs w:val="24"/>
        </w:rPr>
        <w:footnoteReference w:id="35"/>
      </w:r>
      <w:r>
        <w:rPr>
          <w:rFonts w:ascii="Courier New" w:hAnsi="Courier New" w:cs="Courier New"/>
          <w:sz w:val="24"/>
          <w:szCs w:val="24"/>
        </w:rPr>
        <w:t xml:space="preserve"> </w:t>
      </w:r>
      <w:r w:rsidRPr="00F06434">
        <w:rPr>
          <w:rFonts w:ascii="Courier New" w:hAnsi="Courier New" w:cs="Courier New"/>
          <w:sz w:val="24"/>
          <w:szCs w:val="24"/>
        </w:rPr>
        <w:t xml:space="preserve">Regent was founded upon Dr. M.G. (“Pat”) Robertson's “inspired vision of establishing a graduate-level institution that would train mature men and women for the challenge of representing </w:t>
      </w:r>
      <w:r>
        <w:rPr>
          <w:rFonts w:ascii="Courier New" w:hAnsi="Courier New" w:cs="Courier New"/>
          <w:sz w:val="24"/>
          <w:szCs w:val="24"/>
        </w:rPr>
        <w:t xml:space="preserve">Christ in their professions.” </w:t>
      </w:r>
      <w:r w:rsidRPr="00F06434">
        <w:rPr>
          <w:rFonts w:ascii="Courier New" w:hAnsi="Courier New" w:cs="Courier New"/>
          <w:sz w:val="24"/>
          <w:szCs w:val="24"/>
        </w:rPr>
        <w:t>It was “</w:t>
      </w:r>
      <w:r>
        <w:rPr>
          <w:rFonts w:ascii="Courier New" w:hAnsi="Courier New" w:cs="Courier New"/>
          <w:sz w:val="24"/>
          <w:szCs w:val="24"/>
        </w:rPr>
        <w:t xml:space="preserve">incorporated </w:t>
      </w:r>
      <w:r w:rsidRPr="00F06434">
        <w:rPr>
          <w:rFonts w:ascii="Courier New" w:hAnsi="Courier New" w:cs="Courier New"/>
          <w:sz w:val="24"/>
          <w:szCs w:val="24"/>
        </w:rPr>
        <w:t xml:space="preserve">to recover the Christian heritage of our nation.” </w:t>
      </w:r>
      <w:r w:rsidRPr="00F06434">
        <w:rPr>
          <w:rFonts w:ascii="Courier New" w:hAnsi="Courier New" w:cs="Courier New"/>
          <w:sz w:val="24"/>
          <w:szCs w:val="24"/>
        </w:rPr>
        <w:t> </w:t>
      </w:r>
      <w:r w:rsidRPr="00F06434">
        <w:rPr>
          <w:rFonts w:ascii="Courier New" w:hAnsi="Courier New" w:cs="Courier New"/>
          <w:sz w:val="24"/>
          <w:szCs w:val="24"/>
        </w:rPr>
        <w:t xml:space="preserve"> Regent's “ultimate purpose” is to “</w:t>
      </w:r>
      <w:r>
        <w:rPr>
          <w:rFonts w:ascii="Courier New" w:hAnsi="Courier New" w:cs="Courier New"/>
          <w:sz w:val="24"/>
          <w:szCs w:val="24"/>
        </w:rPr>
        <w:t xml:space="preserve">glorify </w:t>
      </w:r>
      <w:r w:rsidRPr="00F06434">
        <w:rPr>
          <w:rFonts w:ascii="Courier New" w:hAnsi="Courier New" w:cs="Courier New"/>
          <w:sz w:val="24"/>
          <w:szCs w:val="24"/>
        </w:rPr>
        <w:t>God and His Son, Jesus Christ.”</w:t>
      </w:r>
    </w:p>
    <w:p w:rsidR="00F4772E" w:rsidRDefault="00F4772E" w:rsidP="003C5F8B">
      <w:pPr>
        <w:spacing w:line="480" w:lineRule="auto"/>
        <w:ind w:firstLine="720"/>
        <w:rPr>
          <w:rFonts w:ascii="Courier New" w:hAnsi="Courier New" w:cs="Courier New"/>
          <w:color w:val="222222"/>
          <w:sz w:val="24"/>
          <w:szCs w:val="24"/>
          <w:shd w:val="clear" w:color="auto" w:fill="FFFFFF"/>
        </w:rPr>
      </w:pPr>
      <w:r w:rsidRPr="00A21B78">
        <w:rPr>
          <w:rFonts w:ascii="Courier New" w:hAnsi="Courier New" w:cs="Courier New"/>
          <w:sz w:val="24"/>
          <w:szCs w:val="24"/>
        </w:rPr>
        <w:t>Since the decision fr</w:t>
      </w:r>
      <w:r>
        <w:rPr>
          <w:rFonts w:ascii="Courier New" w:hAnsi="Courier New" w:cs="Courier New"/>
          <w:sz w:val="24"/>
          <w:szCs w:val="24"/>
        </w:rPr>
        <w:t xml:space="preserve">om the Supreme Court </w:t>
      </w:r>
      <w:r w:rsidRPr="00A21B78">
        <w:rPr>
          <w:rFonts w:ascii="Courier New" w:hAnsi="Courier New" w:cs="Courier New"/>
          <w:sz w:val="24"/>
          <w:szCs w:val="24"/>
        </w:rPr>
        <w:t>i</w:t>
      </w:r>
      <w:r>
        <w:rPr>
          <w:rFonts w:ascii="Courier New" w:hAnsi="Courier New" w:cs="Courier New"/>
          <w:sz w:val="24"/>
          <w:szCs w:val="24"/>
        </w:rPr>
        <w:t xml:space="preserve">n the Obergefell v. Hodges </w:t>
      </w:r>
      <w:r w:rsidRPr="00A21B78">
        <w:rPr>
          <w:rFonts w:ascii="Courier New" w:hAnsi="Courier New" w:cs="Courier New"/>
          <w:sz w:val="24"/>
          <w:szCs w:val="24"/>
        </w:rPr>
        <w:t xml:space="preserve">the legal system has made religious freedoms an ever-growing issue. As most are aware the Obergefell v. Hodges is a landmark case </w:t>
      </w:r>
      <w:r w:rsidRPr="00A21B78">
        <w:rPr>
          <w:rFonts w:ascii="Courier New" w:hAnsi="Courier New" w:cs="Courier New"/>
          <w:color w:val="222222"/>
          <w:sz w:val="24"/>
          <w:szCs w:val="24"/>
          <w:shd w:val="clear" w:color="auto" w:fill="FFFFFF"/>
        </w:rPr>
        <w:t xml:space="preserve">in which the United States Supreme Court ruled </w:t>
      </w:r>
      <w:r w:rsidRPr="00A21B78">
        <w:rPr>
          <w:rFonts w:ascii="Courier New" w:hAnsi="Courier New" w:cs="Courier New"/>
          <w:color w:val="222222"/>
          <w:sz w:val="24"/>
          <w:szCs w:val="24"/>
          <w:shd w:val="clear" w:color="auto" w:fill="FFFFFF"/>
        </w:rPr>
        <w:lastRenderedPageBreak/>
        <w:t>that the fundamental right to marry is guaranteed to same-sex couples by both the Due Process Clause and the Equal Protection Clause of the Fourteenth Amendment.</w:t>
      </w:r>
      <w:r w:rsidRPr="00A21B78">
        <w:rPr>
          <w:rStyle w:val="FootnoteReference"/>
          <w:rFonts w:ascii="Courier New" w:hAnsi="Courier New" w:cs="Courier New"/>
          <w:color w:val="222222"/>
          <w:sz w:val="24"/>
          <w:szCs w:val="24"/>
          <w:shd w:val="clear" w:color="auto" w:fill="FFFFFF"/>
        </w:rPr>
        <w:footnoteReference w:id="36"/>
      </w:r>
      <w:r w:rsidRPr="00A21B78">
        <w:rPr>
          <w:rFonts w:ascii="Courier New" w:hAnsi="Courier New" w:cs="Courier New"/>
          <w:color w:val="222222"/>
          <w:sz w:val="24"/>
          <w:szCs w:val="24"/>
          <w:shd w:val="clear" w:color="auto" w:fill="FFFFFF"/>
        </w:rPr>
        <w:t xml:space="preserve"> </w:t>
      </w:r>
      <w:r>
        <w:rPr>
          <w:rFonts w:ascii="Courier New" w:hAnsi="Courier New" w:cs="Courier New"/>
          <w:color w:val="222222"/>
          <w:sz w:val="24"/>
          <w:szCs w:val="24"/>
          <w:shd w:val="clear" w:color="auto" w:fill="FFFFFF"/>
        </w:rPr>
        <w:t xml:space="preserve">This landmark case has caused a domino effect across boundaries. </w:t>
      </w:r>
      <w:r w:rsidRPr="00A21B78">
        <w:rPr>
          <w:rFonts w:ascii="Courier New" w:hAnsi="Courier New" w:cs="Courier New"/>
          <w:color w:val="222222"/>
          <w:sz w:val="24"/>
          <w:szCs w:val="24"/>
          <w:shd w:val="clear" w:color="auto" w:fill="FFFFFF"/>
        </w:rPr>
        <w:t xml:space="preserve">This case law not only opened the door for controversy in the United States and the political era, but caused a ripple effect in the </w:t>
      </w:r>
      <w:r>
        <w:rPr>
          <w:rFonts w:ascii="Courier New" w:hAnsi="Courier New" w:cs="Courier New"/>
          <w:color w:val="222222"/>
          <w:sz w:val="24"/>
          <w:szCs w:val="24"/>
          <w:shd w:val="clear" w:color="auto" w:fill="FFFFFF"/>
        </w:rPr>
        <w:t xml:space="preserve">religious community as a whole. This case has also caused an issue in the marketplace (corporations). There has been a major change in the policies and procedures throughout organizations to include same-sex marriage couples being able to receive and benefit off of their same-sex partner’s health care coverage and life insurance policy. </w:t>
      </w:r>
    </w:p>
    <w:p w:rsidR="00F4772E" w:rsidRPr="00A21B78" w:rsidRDefault="00F4772E" w:rsidP="003C5F8B">
      <w:pPr>
        <w:spacing w:line="480" w:lineRule="auto"/>
        <w:ind w:firstLine="720"/>
        <w:rPr>
          <w:rFonts w:ascii="Courier New" w:hAnsi="Courier New" w:cs="Courier New"/>
        </w:rPr>
      </w:pPr>
      <w:r>
        <w:rPr>
          <w:rFonts w:ascii="Courier New" w:hAnsi="Courier New" w:cs="Courier New"/>
          <w:color w:val="222222"/>
          <w:sz w:val="24"/>
          <w:szCs w:val="24"/>
          <w:shd w:val="clear" w:color="auto" w:fill="FFFFFF"/>
        </w:rPr>
        <w:t xml:space="preserve"> </w:t>
      </w:r>
    </w:p>
    <w:p w:rsidR="00F4772E" w:rsidRPr="00A21B78" w:rsidRDefault="00F4772E" w:rsidP="003C5F8B">
      <w:pPr>
        <w:spacing w:line="480" w:lineRule="auto"/>
        <w:jc w:val="center"/>
        <w:rPr>
          <w:rFonts w:ascii="Courier New" w:hAnsi="Courier New" w:cs="Courier New"/>
          <w:sz w:val="24"/>
          <w:szCs w:val="24"/>
        </w:rPr>
      </w:pPr>
      <w:r w:rsidRPr="00A21B78">
        <w:rPr>
          <w:rFonts w:ascii="Courier New" w:hAnsi="Courier New" w:cs="Courier New"/>
          <w:b/>
          <w:sz w:val="24"/>
          <w:szCs w:val="24"/>
        </w:rPr>
        <w:t>Old and New Testament Scriptures displaying Church and Politics</w:t>
      </w:r>
    </w:p>
    <w:p w:rsidR="00F4772E" w:rsidRDefault="00F4772E" w:rsidP="003C5F8B">
      <w:pPr>
        <w:spacing w:line="480" w:lineRule="auto"/>
        <w:ind w:firstLine="720"/>
        <w:rPr>
          <w:rFonts w:ascii="Courier New" w:hAnsi="Courier New" w:cs="Courier New"/>
          <w:sz w:val="24"/>
          <w:szCs w:val="24"/>
        </w:rPr>
      </w:pPr>
      <w:r w:rsidRPr="00A21B78">
        <w:rPr>
          <w:rFonts w:ascii="Courier New" w:hAnsi="Courier New" w:cs="Courier New"/>
          <w:sz w:val="24"/>
          <w:szCs w:val="24"/>
        </w:rPr>
        <w:t xml:space="preserve">The most obvious evidence of the history of politics in the church would be seen in the arrest, trial and crucifixion of Jesus Christ. The politics would be seen as the Pharisees and Sadducees declaring that Jesus Christ had broken a law and as a result, he had to be judge by the leader(s) of that region. John 18:28-32 “Then led they Jesus from Caiaphas unto the hall of </w:t>
      </w:r>
      <w:r w:rsidRPr="00A21B78">
        <w:rPr>
          <w:rFonts w:ascii="Courier New" w:hAnsi="Courier New" w:cs="Courier New"/>
          <w:sz w:val="24"/>
          <w:szCs w:val="24"/>
        </w:rPr>
        <w:lastRenderedPageBreak/>
        <w:t>judgment: and it was early; and they themselves went not into the judgment hall, lest they should be defiled; but that they might eat the pass</w:t>
      </w:r>
      <w:r>
        <w:rPr>
          <w:rFonts w:ascii="Courier New" w:hAnsi="Courier New" w:cs="Courier New"/>
          <w:sz w:val="24"/>
          <w:szCs w:val="24"/>
        </w:rPr>
        <w:t>-</w:t>
      </w:r>
      <w:r w:rsidRPr="00A21B78">
        <w:rPr>
          <w:rFonts w:ascii="Courier New" w:hAnsi="Courier New" w:cs="Courier New"/>
          <w:sz w:val="24"/>
          <w:szCs w:val="24"/>
        </w:rPr>
        <w:t>over. Pilate then went out unto them, and said, What accusation bring ye against this man? They answered and said unto him, If he were not a malefactor, we would not have delivered him up unto thee. Then said Pilate unto them, Take ye him, and judge him according to your law. The Jews therefore said unto him, It is not lawful for us to put any man to death: That the saying of Jesus might be fulfilled, which he spake, signifying what death he should die.”</w:t>
      </w:r>
      <w:r>
        <w:rPr>
          <w:rStyle w:val="FootnoteReference"/>
          <w:rFonts w:ascii="Courier New" w:hAnsi="Courier New"/>
          <w:sz w:val="24"/>
          <w:szCs w:val="24"/>
        </w:rPr>
        <w:footnoteReference w:id="37"/>
      </w:r>
      <w:r w:rsidRPr="00A21B78">
        <w:rPr>
          <w:rFonts w:ascii="Courier New" w:hAnsi="Courier New" w:cs="Courier New"/>
          <w:sz w:val="24"/>
          <w:szCs w:val="24"/>
        </w:rPr>
        <w:t xml:space="preserve"> </w:t>
      </w:r>
    </w:p>
    <w:p w:rsidR="00F4772E" w:rsidRPr="00A21B78" w:rsidRDefault="00F4772E" w:rsidP="003C5F8B">
      <w:pPr>
        <w:spacing w:line="480" w:lineRule="auto"/>
        <w:ind w:firstLine="720"/>
        <w:rPr>
          <w:rFonts w:ascii="Courier New" w:hAnsi="Courier New" w:cs="Courier New"/>
          <w:sz w:val="24"/>
          <w:szCs w:val="24"/>
        </w:rPr>
      </w:pPr>
      <w:r w:rsidRPr="00A21B78">
        <w:rPr>
          <w:rFonts w:ascii="Courier New" w:hAnsi="Courier New" w:cs="Courier New"/>
          <w:sz w:val="24"/>
          <w:szCs w:val="24"/>
        </w:rPr>
        <w:t xml:space="preserve">Here is where the politics are intricately fitted into the life of the church. As His trial is detailed and followed via the account provided, it can be seen at each level, Jesus Christ had to face conviction or punishment based off the political structure within that culture.  </w:t>
      </w:r>
    </w:p>
    <w:p w:rsidR="00F4772E" w:rsidRPr="00A21B78" w:rsidRDefault="00F4772E" w:rsidP="003C5F8B">
      <w:pPr>
        <w:spacing w:line="480" w:lineRule="auto"/>
        <w:rPr>
          <w:rFonts w:ascii="Courier New" w:hAnsi="Courier New" w:cs="Courier New"/>
          <w:sz w:val="24"/>
          <w:szCs w:val="24"/>
        </w:rPr>
      </w:pPr>
      <w:r w:rsidRPr="00A21B78">
        <w:rPr>
          <w:rFonts w:ascii="Courier New" w:hAnsi="Courier New" w:cs="Courier New"/>
          <w:sz w:val="24"/>
          <w:szCs w:val="24"/>
        </w:rPr>
        <w:tab/>
        <w:t xml:space="preserve">Dr. Gaither stated “you have to be effective in the marketplace as well as ministry.” The church has missed over the past two to three decades the importance of authoritative scripture when it comes to politics and the church. The drive and positioning of the effectiveness of the church is predicated by how the church abides by and admonishes the very authoritative scripture that is the foundation of the operation </w:t>
      </w:r>
      <w:r w:rsidRPr="00A21B78">
        <w:rPr>
          <w:rFonts w:ascii="Courier New" w:hAnsi="Courier New" w:cs="Courier New"/>
          <w:sz w:val="24"/>
          <w:szCs w:val="24"/>
        </w:rPr>
        <w:lastRenderedPageBreak/>
        <w:t xml:space="preserve">of the body of Christ. Though we seek to or like to acknowledge a separation of church and state, there are verses within the Old and New Testament that speak to the relationship of the Church and Politics. </w:t>
      </w:r>
    </w:p>
    <w:p w:rsidR="00F4772E" w:rsidRPr="00A21B78" w:rsidRDefault="00F4772E" w:rsidP="003C5F8B">
      <w:pPr>
        <w:spacing w:line="480" w:lineRule="auto"/>
        <w:rPr>
          <w:rFonts w:ascii="Courier New" w:hAnsi="Courier New" w:cs="Courier New"/>
          <w:sz w:val="24"/>
          <w:szCs w:val="24"/>
        </w:rPr>
      </w:pPr>
      <w:r w:rsidRPr="00A21B78">
        <w:rPr>
          <w:rFonts w:ascii="Courier New" w:hAnsi="Courier New" w:cs="Courier New"/>
          <w:sz w:val="24"/>
          <w:szCs w:val="24"/>
        </w:rPr>
        <w:tab/>
        <w:t>Deuteronomy 15:7-11 “If anyone is poor among your fellow Israelites in any of the towns of the land the Lord your God is giving you, do not be hardhearted or tightfisted toward them. Rather, be openhanded and freely lend them whatever they need. Be careful not to harbor this wicked thought: “The seventh year, the year for canceling debts, is near,” so that you do not show ill will toward the needy among your fellow Israelites and give them nothing. They may then appeal to the Lord against you, and you will be found guilty of sin. Give generously to them and do so without a grudging heart; then because of this the Lord your God will bless you in all your work and in everything you put your hand to. There will always be poor people in the land. Therefore I command you to be openhanded toward your fellow Israelites who are poor and needy in your land.”</w:t>
      </w:r>
    </w:p>
    <w:p w:rsidR="00F4772E" w:rsidRPr="00A21B78" w:rsidRDefault="00F4772E" w:rsidP="003C5F8B">
      <w:pPr>
        <w:spacing w:line="480" w:lineRule="auto"/>
        <w:rPr>
          <w:rFonts w:ascii="Courier New" w:hAnsi="Courier New" w:cs="Courier New"/>
          <w:sz w:val="24"/>
          <w:szCs w:val="24"/>
        </w:rPr>
      </w:pPr>
      <w:r w:rsidRPr="00A21B78">
        <w:rPr>
          <w:rFonts w:ascii="Courier New" w:hAnsi="Courier New" w:cs="Courier New"/>
          <w:sz w:val="24"/>
          <w:szCs w:val="24"/>
        </w:rPr>
        <w:tab/>
        <w:t xml:space="preserve">Quite often, giving to a just and worthy cause is something each individual would love and desire to do, as long as everything lines up correctly; i.e. information about the cause. This principle did not happen automatically but it is a biblical principle that is evident in the above-referenced verse. The </w:t>
      </w:r>
      <w:r w:rsidRPr="00A21B78">
        <w:rPr>
          <w:rFonts w:ascii="Courier New" w:hAnsi="Courier New" w:cs="Courier New"/>
          <w:sz w:val="24"/>
          <w:szCs w:val="24"/>
        </w:rPr>
        <w:lastRenderedPageBreak/>
        <w:t>above-referenced verse also gives a foundation for how politics have determined the forgiveness of debt and at what point the majority of it is forgiven. At certain increments in time, items on an individual’s credit report falls off or is automatically removed.</w:t>
      </w:r>
      <w:r>
        <w:rPr>
          <w:rFonts w:ascii="Courier New" w:hAnsi="Courier New" w:cs="Courier New"/>
          <w:sz w:val="24"/>
          <w:szCs w:val="24"/>
        </w:rPr>
        <w:t xml:space="preserve"> The majority of debt falls off or </w:t>
      </w:r>
      <w:r w:rsidRPr="00A21B78">
        <w:rPr>
          <w:rFonts w:ascii="Courier New" w:hAnsi="Courier New" w:cs="Courier New"/>
          <w:sz w:val="24"/>
          <w:szCs w:val="24"/>
        </w:rPr>
        <w:t xml:space="preserve">is removed in seven years. If at the seven year mark, those items don’t fall off, the individual can appeal to the appropriate authority and those items shall be removed accordingly. </w:t>
      </w:r>
    </w:p>
    <w:p w:rsidR="00F4772E" w:rsidRPr="00A21B78" w:rsidRDefault="00F4772E" w:rsidP="003C5F8B">
      <w:pPr>
        <w:spacing w:line="480" w:lineRule="auto"/>
        <w:ind w:firstLine="720"/>
        <w:rPr>
          <w:rFonts w:ascii="Courier New" w:hAnsi="Courier New" w:cs="Courier New"/>
          <w:sz w:val="24"/>
          <w:szCs w:val="24"/>
        </w:rPr>
      </w:pPr>
      <w:r w:rsidRPr="00A21B78">
        <w:rPr>
          <w:rFonts w:ascii="Courier New" w:hAnsi="Courier New" w:cs="Courier New"/>
          <w:sz w:val="24"/>
          <w:szCs w:val="24"/>
        </w:rPr>
        <w:t xml:space="preserve">Deuteronomy 17:14-15 “When you enter the land the Lord your God is giving you and have taken possession of it and settled in it, and you say, “Let us set a king over us like all the nations around us; be sure to appoint over you a king the Lord your God chooses. He must be from among your fellow Israelites. Do not place a foreigner over you, one who is not an Israelite.” </w:t>
      </w:r>
    </w:p>
    <w:p w:rsidR="00F4772E" w:rsidRPr="00A21B78" w:rsidRDefault="00F4772E" w:rsidP="003C5F8B">
      <w:pPr>
        <w:spacing w:line="480" w:lineRule="auto"/>
        <w:ind w:firstLine="720"/>
        <w:rPr>
          <w:rFonts w:ascii="Courier New" w:hAnsi="Courier New" w:cs="Courier New"/>
          <w:sz w:val="24"/>
          <w:szCs w:val="24"/>
        </w:rPr>
      </w:pPr>
      <w:r w:rsidRPr="00A21B78">
        <w:rPr>
          <w:rFonts w:ascii="Courier New" w:hAnsi="Courier New" w:cs="Courier New"/>
          <w:sz w:val="24"/>
          <w:szCs w:val="24"/>
        </w:rPr>
        <w:t>Every four years we have an election for the U.S. President and Vice-President. Some individuals would say “this is part of our (United States) democratic process and society.” We have an opportunity to select a President that is a representative of whom God has chosen and who displays the principles/standards of the Bible. The first amendment of the Constitution gives evidence of our ability and responsibility to place a leader(s) in office that represent God and the body of Christ. The aforementioned verse speaks to this fact.</w:t>
      </w:r>
    </w:p>
    <w:p w:rsidR="00F4772E" w:rsidRPr="00A21B78" w:rsidRDefault="00F4772E" w:rsidP="003C5F8B">
      <w:pPr>
        <w:spacing w:line="480" w:lineRule="auto"/>
        <w:ind w:firstLine="720"/>
        <w:rPr>
          <w:rFonts w:ascii="Courier New" w:hAnsi="Courier New" w:cs="Courier New"/>
          <w:sz w:val="24"/>
          <w:szCs w:val="24"/>
        </w:rPr>
      </w:pPr>
      <w:r w:rsidRPr="00A21B78">
        <w:rPr>
          <w:rFonts w:ascii="Courier New" w:hAnsi="Courier New" w:cs="Courier New"/>
          <w:sz w:val="24"/>
          <w:szCs w:val="24"/>
        </w:rPr>
        <w:lastRenderedPageBreak/>
        <w:t xml:space="preserve">Psalm 33:12 “Blessed is the nation whose God is the Lord, the people he chose for his inheritance.” As noted earlier in this academic exposé, President Eisenhower declared that “In God We Trust” would be printed on our currency to represent the belief and principles this country was founded upon. In essence, pleading allegiance to the United States is declaring that the individual respects and is willing to be identified as one having belief in God and the biblical principles the United States were founded. </w:t>
      </w:r>
    </w:p>
    <w:p w:rsidR="00F4772E" w:rsidRPr="00A21B78" w:rsidRDefault="00F4772E" w:rsidP="003C5F8B">
      <w:pPr>
        <w:spacing w:line="480" w:lineRule="auto"/>
        <w:ind w:firstLine="720"/>
        <w:rPr>
          <w:rFonts w:ascii="Courier New" w:hAnsi="Courier New" w:cs="Courier New"/>
          <w:sz w:val="24"/>
          <w:szCs w:val="24"/>
        </w:rPr>
      </w:pPr>
      <w:r w:rsidRPr="00A21B78">
        <w:rPr>
          <w:rFonts w:ascii="Courier New" w:hAnsi="Courier New" w:cs="Courier New"/>
          <w:sz w:val="24"/>
          <w:szCs w:val="24"/>
        </w:rPr>
        <w:t>Matthew 22:17-21 “Tell us therefore, What thinkest thou? Is it lawful to give tribute unto Caesar, or not? But Jesus perceived their wickedness, and said, Why tempt ye me, ye hypocrites? Shew me the tribute money. And they brought unto him a penny. And he saith unto them, Whose is this image and superscription? They say unto him, Caesar's. Then saith he unto them, Render therefore unto Caesar the things which are Caesar's; and unto God the things that are God's.”</w:t>
      </w:r>
    </w:p>
    <w:p w:rsidR="00F4772E" w:rsidRPr="00A21B78" w:rsidRDefault="00F4772E" w:rsidP="003C5F8B">
      <w:pPr>
        <w:spacing w:line="480" w:lineRule="auto"/>
        <w:ind w:firstLine="720"/>
        <w:rPr>
          <w:rFonts w:ascii="Courier New" w:hAnsi="Courier New" w:cs="Courier New"/>
          <w:sz w:val="24"/>
          <w:szCs w:val="24"/>
        </w:rPr>
      </w:pPr>
      <w:r w:rsidRPr="00A21B78">
        <w:rPr>
          <w:rFonts w:ascii="Courier New" w:hAnsi="Courier New" w:cs="Courier New"/>
          <w:sz w:val="24"/>
          <w:szCs w:val="24"/>
        </w:rPr>
        <w:t xml:space="preserve">The preceding verses echo one of the most important political/biblical principals in my opinion, pay your debts (taxes). Both the Bible and politics are clear on the principle of stealing or withholding what is rightfully due to the church and/or ruling authority. </w:t>
      </w:r>
    </w:p>
    <w:p w:rsidR="00F4772E" w:rsidRPr="00A21B78" w:rsidRDefault="00F4772E" w:rsidP="003C5F8B">
      <w:pPr>
        <w:spacing w:line="480" w:lineRule="auto"/>
        <w:ind w:firstLine="720"/>
        <w:rPr>
          <w:rFonts w:ascii="Courier New" w:hAnsi="Courier New" w:cs="Courier New"/>
          <w:sz w:val="24"/>
          <w:szCs w:val="24"/>
        </w:rPr>
      </w:pPr>
      <w:r w:rsidRPr="00A21B78">
        <w:rPr>
          <w:rFonts w:ascii="Courier New" w:hAnsi="Courier New" w:cs="Courier New"/>
          <w:sz w:val="24"/>
          <w:szCs w:val="24"/>
        </w:rPr>
        <w:lastRenderedPageBreak/>
        <w:t>1</w:t>
      </w:r>
      <w:r w:rsidRPr="00A21B78">
        <w:rPr>
          <w:rFonts w:ascii="Courier New" w:hAnsi="Courier New" w:cs="Courier New"/>
          <w:sz w:val="24"/>
          <w:szCs w:val="24"/>
          <w:vertAlign w:val="superscript"/>
        </w:rPr>
        <w:t>st</w:t>
      </w:r>
      <w:r w:rsidRPr="00A21B78">
        <w:rPr>
          <w:rFonts w:ascii="Courier New" w:hAnsi="Courier New" w:cs="Courier New"/>
          <w:sz w:val="24"/>
          <w:szCs w:val="24"/>
        </w:rPr>
        <w:t xml:space="preserve"> Peter 2:13-17 “Submit yourselves for the Lord’s sake to every human authority: whether to the emperor, as the supreme authority, or to governors, who are sent by him to punish those who do wrong and to commend those who do right. For it is God’s will that by doing good you should silence the ignorant talk of foolish people.” </w:t>
      </w:r>
    </w:p>
    <w:p w:rsidR="00F4772E" w:rsidRDefault="00F4772E" w:rsidP="003C5F8B">
      <w:pPr>
        <w:spacing w:line="480" w:lineRule="auto"/>
        <w:ind w:firstLine="720"/>
        <w:rPr>
          <w:rFonts w:ascii="Courier New" w:hAnsi="Courier New" w:cs="Courier New"/>
          <w:sz w:val="24"/>
          <w:szCs w:val="24"/>
        </w:rPr>
      </w:pPr>
      <w:r w:rsidRPr="00A21B78">
        <w:rPr>
          <w:rFonts w:ascii="Courier New" w:hAnsi="Courier New" w:cs="Courier New"/>
          <w:sz w:val="24"/>
          <w:szCs w:val="24"/>
        </w:rPr>
        <w:t>Titus 3:9 “But avoid foolish controversies and genealogies and arguments and quarrels about the law, because these are unprofitable and useless.” This should be a verse posted during every election period and while laws and decisions are being made within Congress. It is within the belief of this writer that adherence to this biblical/political principle would serve more of an opportunity for everyone to see the importance of dealing with what matters the most – the condition of the people.</w:t>
      </w:r>
      <w:r>
        <w:rPr>
          <w:rFonts w:ascii="Courier New" w:hAnsi="Courier New" w:cs="Courier New"/>
          <w:sz w:val="24"/>
          <w:szCs w:val="24"/>
        </w:rPr>
        <w:t xml:space="preserve"> The preceding verses support the Church being involved in the functioning of getting the people to adhere and abide by the law of the land. This is critical, especially when the people saw it to be necessary to need a judge/ruler (see book of Judges). The ancient Chinese proverb states “Be careful what you wish for.” Though this predates our current political leadership structure, it is obvious that the things we wished for in this country and system of government is unfortunately what we are getting. Now it is time to examine the impact politics has on the Churches effectiveness in the community.</w:t>
      </w:r>
    </w:p>
    <w:p w:rsidR="00F4772E" w:rsidRPr="00BF7260" w:rsidRDefault="00F4772E" w:rsidP="00E14789">
      <w:pPr>
        <w:spacing w:line="480" w:lineRule="auto"/>
        <w:jc w:val="center"/>
        <w:rPr>
          <w:rFonts w:ascii="Courier New" w:hAnsi="Courier New" w:cs="Courier New"/>
          <w:b/>
          <w:sz w:val="24"/>
          <w:szCs w:val="24"/>
        </w:rPr>
      </w:pPr>
      <w:r>
        <w:rPr>
          <w:rFonts w:ascii="Courier New" w:hAnsi="Courier New" w:cs="Courier New"/>
          <w:b/>
          <w:sz w:val="24"/>
          <w:szCs w:val="24"/>
        </w:rPr>
        <w:lastRenderedPageBreak/>
        <w:t>Impact Politics has</w:t>
      </w:r>
      <w:r w:rsidRPr="00BF7260">
        <w:rPr>
          <w:rFonts w:ascii="Courier New" w:hAnsi="Courier New" w:cs="Courier New"/>
          <w:b/>
          <w:sz w:val="24"/>
          <w:szCs w:val="24"/>
        </w:rPr>
        <w:t xml:space="preserve"> on the Churches Effectiveness in the Community</w:t>
      </w:r>
    </w:p>
    <w:p w:rsidR="00F4772E" w:rsidRPr="00BF7260" w:rsidRDefault="00F4772E" w:rsidP="00B52B96">
      <w:pPr>
        <w:spacing w:line="480" w:lineRule="auto"/>
        <w:rPr>
          <w:rFonts w:ascii="Courier New" w:hAnsi="Courier New" w:cs="Courier New"/>
          <w:sz w:val="24"/>
          <w:szCs w:val="24"/>
        </w:rPr>
      </w:pPr>
      <w:r w:rsidRPr="00BF7260">
        <w:rPr>
          <w:rFonts w:ascii="Courier New" w:hAnsi="Courier New" w:cs="Courier New"/>
          <w:sz w:val="24"/>
          <w:szCs w:val="24"/>
        </w:rPr>
        <w:tab/>
      </w:r>
      <w:r>
        <w:rPr>
          <w:rFonts w:ascii="Courier New" w:hAnsi="Courier New" w:cs="Courier New"/>
          <w:sz w:val="24"/>
          <w:szCs w:val="24"/>
        </w:rPr>
        <w:t xml:space="preserve">A review of the impact of politics on the Churches effectiveness in the community would not be complete without first examining equality within society. </w:t>
      </w:r>
      <w:r w:rsidRPr="00BF7260">
        <w:rPr>
          <w:rFonts w:ascii="Courier New" w:hAnsi="Courier New" w:cs="Courier New"/>
          <w:sz w:val="24"/>
          <w:szCs w:val="24"/>
        </w:rPr>
        <w:t xml:space="preserve">For centuries there have been an issue of racial inequality within society. Here is where the Church’s effectiveness in the community has great significance. Prior to </w:t>
      </w:r>
      <w:r>
        <w:rPr>
          <w:rFonts w:ascii="Courier New" w:hAnsi="Courier New" w:cs="Courier New"/>
          <w:sz w:val="24"/>
          <w:szCs w:val="24"/>
        </w:rPr>
        <w:t>African Americans</w:t>
      </w:r>
      <w:r w:rsidRPr="00BF7260">
        <w:rPr>
          <w:rFonts w:ascii="Courier New" w:hAnsi="Courier New" w:cs="Courier New"/>
          <w:sz w:val="24"/>
          <w:szCs w:val="24"/>
        </w:rPr>
        <w:t xml:space="preserve"> receiving the right to vote, they were restricted to less than inalienable rights which should be afforded to every human being at birth. “Between World War I and World War II, the </w:t>
      </w:r>
      <w:r>
        <w:rPr>
          <w:rFonts w:ascii="Courier New" w:hAnsi="Courier New" w:cs="Courier New"/>
          <w:sz w:val="24"/>
          <w:szCs w:val="24"/>
        </w:rPr>
        <w:t>African American</w:t>
      </w:r>
      <w:r w:rsidRPr="00BF7260">
        <w:rPr>
          <w:rFonts w:ascii="Courier New" w:hAnsi="Courier New" w:cs="Courier New"/>
          <w:sz w:val="24"/>
          <w:szCs w:val="24"/>
        </w:rPr>
        <w:t xml:space="preserve"> church continued to be not only an arena of social and political life for the leaders of </w:t>
      </w:r>
      <w:r>
        <w:rPr>
          <w:rFonts w:ascii="Courier New" w:hAnsi="Courier New" w:cs="Courier New"/>
          <w:sz w:val="24"/>
          <w:szCs w:val="24"/>
        </w:rPr>
        <w:t xml:space="preserve">the </w:t>
      </w:r>
      <w:r w:rsidRPr="00BF7260">
        <w:rPr>
          <w:rFonts w:ascii="Courier New" w:hAnsi="Courier New" w:cs="Courier New"/>
          <w:sz w:val="24"/>
          <w:szCs w:val="24"/>
        </w:rPr>
        <w:t>black</w:t>
      </w:r>
      <w:r>
        <w:rPr>
          <w:rFonts w:ascii="Courier New" w:hAnsi="Courier New" w:cs="Courier New"/>
          <w:sz w:val="24"/>
          <w:szCs w:val="24"/>
        </w:rPr>
        <w:t xml:space="preserve"> community, but </w:t>
      </w:r>
      <w:r w:rsidRPr="00BF7260">
        <w:rPr>
          <w:rFonts w:ascii="Courier New" w:hAnsi="Courier New" w:cs="Courier New"/>
          <w:sz w:val="24"/>
          <w:szCs w:val="24"/>
        </w:rPr>
        <w:t xml:space="preserve">it had a political meaning for the masses. Although they were denied the right to vote in the American community, within their churches, especially the Methodist Churches, </w:t>
      </w:r>
      <w:r>
        <w:rPr>
          <w:rFonts w:ascii="Courier New" w:hAnsi="Courier New" w:cs="Courier New"/>
          <w:sz w:val="24"/>
          <w:szCs w:val="24"/>
        </w:rPr>
        <w:t>African Americans</w:t>
      </w:r>
      <w:r w:rsidRPr="00BF7260">
        <w:rPr>
          <w:rFonts w:ascii="Courier New" w:hAnsi="Courier New" w:cs="Courier New"/>
          <w:sz w:val="24"/>
          <w:szCs w:val="24"/>
        </w:rPr>
        <w:t xml:space="preserve"> could vote and engage in electing their officers. The election of bishops and other officers and representatives to conventions has been a serious activity for the masses of </w:t>
      </w:r>
      <w:r>
        <w:rPr>
          <w:rFonts w:ascii="Courier New" w:hAnsi="Courier New" w:cs="Courier New"/>
          <w:sz w:val="24"/>
          <w:szCs w:val="24"/>
        </w:rPr>
        <w:t>African Americans</w:t>
      </w:r>
      <w:r w:rsidRPr="00BF7260">
        <w:rPr>
          <w:rFonts w:ascii="Courier New" w:hAnsi="Courier New" w:cs="Courier New"/>
          <w:sz w:val="24"/>
          <w:szCs w:val="24"/>
        </w:rPr>
        <w:t>.”</w:t>
      </w:r>
      <w:r w:rsidRPr="00BF7260">
        <w:rPr>
          <w:rStyle w:val="FootnoteReference"/>
          <w:rFonts w:ascii="Courier New" w:hAnsi="Courier New" w:cs="Courier New"/>
          <w:sz w:val="24"/>
          <w:szCs w:val="24"/>
        </w:rPr>
        <w:footnoteReference w:id="38"/>
      </w:r>
      <w:r w:rsidRPr="00BF7260">
        <w:rPr>
          <w:rFonts w:ascii="Courier New" w:hAnsi="Courier New" w:cs="Courier New"/>
          <w:sz w:val="24"/>
          <w:szCs w:val="24"/>
        </w:rPr>
        <w:t xml:space="preserve"> Throughout the Civil Rights Movement, churches were used as meeting locations for Civil Rights Leaders, which allowed for Churches to be effective in the community. When we look at the history of </w:t>
      </w:r>
      <w:r w:rsidRPr="00BF7260">
        <w:rPr>
          <w:rFonts w:ascii="Courier New" w:hAnsi="Courier New" w:cs="Courier New"/>
          <w:sz w:val="24"/>
          <w:szCs w:val="24"/>
        </w:rPr>
        <w:lastRenderedPageBreak/>
        <w:t xml:space="preserve">Caucasians and the effectiveness of the vast majority of those churches to be effective in the community it presents a different picture. For the majority of </w:t>
      </w:r>
      <w:r>
        <w:rPr>
          <w:rFonts w:ascii="Courier New" w:hAnsi="Courier New" w:cs="Courier New"/>
          <w:sz w:val="24"/>
          <w:szCs w:val="24"/>
        </w:rPr>
        <w:t>Caucasian</w:t>
      </w:r>
      <w:r w:rsidRPr="00BF7260">
        <w:rPr>
          <w:rFonts w:ascii="Courier New" w:hAnsi="Courier New" w:cs="Courier New"/>
          <w:sz w:val="24"/>
          <w:szCs w:val="24"/>
        </w:rPr>
        <w:t xml:space="preserve"> congregations, they do not need party candidates to come and speak from their pulpits to congregants</w:t>
      </w:r>
      <w:r>
        <w:rPr>
          <w:rFonts w:ascii="Courier New" w:hAnsi="Courier New" w:cs="Courier New"/>
          <w:sz w:val="24"/>
          <w:szCs w:val="24"/>
        </w:rPr>
        <w:t>. T</w:t>
      </w:r>
      <w:r w:rsidRPr="00BF7260">
        <w:rPr>
          <w:rFonts w:ascii="Courier New" w:hAnsi="Courier New" w:cs="Courier New"/>
          <w:sz w:val="24"/>
          <w:szCs w:val="24"/>
        </w:rPr>
        <w:t xml:space="preserve">heir ability and their congregation’s willingness to be </w:t>
      </w:r>
      <w:r>
        <w:rPr>
          <w:rFonts w:ascii="Courier New" w:hAnsi="Courier New" w:cs="Courier New"/>
          <w:sz w:val="24"/>
          <w:szCs w:val="24"/>
        </w:rPr>
        <w:t>a conduit for their particular Churc</w:t>
      </w:r>
      <w:r w:rsidRPr="00BF7260">
        <w:rPr>
          <w:rFonts w:ascii="Courier New" w:hAnsi="Courier New" w:cs="Courier New"/>
          <w:sz w:val="24"/>
          <w:szCs w:val="24"/>
        </w:rPr>
        <w:t>h in voting</w:t>
      </w:r>
      <w:r>
        <w:rPr>
          <w:rFonts w:ascii="Courier New" w:hAnsi="Courier New" w:cs="Courier New"/>
          <w:sz w:val="24"/>
          <w:szCs w:val="24"/>
        </w:rPr>
        <w:t xml:space="preserve"> is evident from the beginning</w:t>
      </w:r>
      <w:r w:rsidRPr="00BF7260">
        <w:rPr>
          <w:rFonts w:ascii="Courier New" w:hAnsi="Courier New" w:cs="Courier New"/>
          <w:sz w:val="24"/>
          <w:szCs w:val="24"/>
        </w:rPr>
        <w:t>.</w:t>
      </w:r>
    </w:p>
    <w:p w:rsidR="00F4772E" w:rsidRPr="00BF7260" w:rsidRDefault="00F4772E" w:rsidP="001E158E">
      <w:pPr>
        <w:spacing w:line="480" w:lineRule="auto"/>
        <w:ind w:firstLine="720"/>
        <w:rPr>
          <w:rFonts w:ascii="Courier New" w:hAnsi="Courier New" w:cs="Courier New"/>
          <w:sz w:val="24"/>
          <w:szCs w:val="24"/>
        </w:rPr>
      </w:pPr>
      <w:r w:rsidRPr="00BF7260">
        <w:rPr>
          <w:rFonts w:ascii="Courier New" w:hAnsi="Courier New" w:cs="Courier New"/>
          <w:sz w:val="24"/>
          <w:szCs w:val="24"/>
        </w:rPr>
        <w:t>Within the United States there have always been a party divide that is the standard during elections. Harris-Lackwell contended “Black churches are a site of organized, committed, well-networked, partisan faithful who can be influenced and mobilized by adept candidates.</w:t>
      </w:r>
      <w:r w:rsidRPr="00BF7260">
        <w:rPr>
          <w:rStyle w:val="FootnoteReference"/>
          <w:rFonts w:ascii="Courier New" w:hAnsi="Courier New" w:cs="Courier New"/>
          <w:sz w:val="24"/>
          <w:szCs w:val="24"/>
        </w:rPr>
        <w:footnoteReference w:id="39"/>
      </w:r>
      <w:r w:rsidRPr="00BF7260">
        <w:rPr>
          <w:rFonts w:ascii="Courier New" w:hAnsi="Courier New" w:cs="Courier New"/>
          <w:sz w:val="24"/>
          <w:szCs w:val="24"/>
        </w:rPr>
        <w:t>” At one point, this was an acceptable and normal process during elections for candidates to speak to congregates, but due to the standard set by the Internal Revenue Service for 501(c)(3) organizations, it is no longer permitted. According to the Internal Revenue Service’s website “Under the Internal Revenue Code, all section 501(c)(3) organizations are absolutely prohibited from directly or indirectly participating in, or intervening in, any p</w:t>
      </w:r>
      <w:r>
        <w:rPr>
          <w:rFonts w:ascii="Courier New" w:hAnsi="Courier New" w:cs="Courier New"/>
          <w:sz w:val="24"/>
          <w:szCs w:val="24"/>
        </w:rPr>
        <w:t xml:space="preserve">olitical campaign on behalf of </w:t>
      </w:r>
      <w:r w:rsidRPr="00BF7260">
        <w:rPr>
          <w:rFonts w:ascii="Courier New" w:hAnsi="Courier New" w:cs="Courier New"/>
          <w:sz w:val="24"/>
          <w:szCs w:val="24"/>
        </w:rPr>
        <w:t>or in opposition to</w:t>
      </w:r>
      <w:r>
        <w:rPr>
          <w:rFonts w:ascii="Courier New" w:hAnsi="Courier New" w:cs="Courier New"/>
          <w:sz w:val="24"/>
          <w:szCs w:val="24"/>
        </w:rPr>
        <w:t xml:space="preserve"> </w:t>
      </w:r>
      <w:r w:rsidRPr="00BF7260">
        <w:rPr>
          <w:rFonts w:ascii="Courier New" w:hAnsi="Courier New" w:cs="Courier New"/>
          <w:sz w:val="24"/>
          <w:szCs w:val="24"/>
        </w:rPr>
        <w:t>any candidate for elective public office. Contributions to political campaign funds or public statements of posi</w:t>
      </w:r>
      <w:r>
        <w:rPr>
          <w:rFonts w:ascii="Courier New" w:hAnsi="Courier New" w:cs="Courier New"/>
          <w:sz w:val="24"/>
          <w:szCs w:val="24"/>
        </w:rPr>
        <w:t>tion, verbal or written,</w:t>
      </w:r>
      <w:r w:rsidRPr="00BF7260">
        <w:rPr>
          <w:rFonts w:ascii="Courier New" w:hAnsi="Courier New" w:cs="Courier New"/>
          <w:sz w:val="24"/>
          <w:szCs w:val="24"/>
        </w:rPr>
        <w:t xml:space="preserve"> made </w:t>
      </w:r>
      <w:r w:rsidRPr="00BF7260">
        <w:rPr>
          <w:rFonts w:ascii="Courier New" w:hAnsi="Courier New" w:cs="Courier New"/>
          <w:sz w:val="24"/>
          <w:szCs w:val="24"/>
        </w:rPr>
        <w:lastRenderedPageBreak/>
        <w:t>on behalf of the organization in favor of or in opposition to any candidate for public office clearly violate the prohibition against political campaign activity. Violating this prohibition may result in denial or revocation of tax-exempt status and the imposition of certain excise taxes.</w:t>
      </w:r>
      <w:r w:rsidRPr="00BF7260">
        <w:rPr>
          <w:rStyle w:val="FootnoteReference"/>
          <w:rFonts w:ascii="Courier New" w:hAnsi="Courier New" w:cs="Courier New"/>
          <w:sz w:val="24"/>
          <w:szCs w:val="24"/>
        </w:rPr>
        <w:footnoteReference w:id="40"/>
      </w:r>
      <w:r w:rsidRPr="00BF7260">
        <w:rPr>
          <w:rFonts w:ascii="Courier New" w:hAnsi="Courier New" w:cs="Courier New"/>
          <w:sz w:val="24"/>
          <w:szCs w:val="24"/>
        </w:rPr>
        <w:t xml:space="preserve">” In essence, this is a direct impact and perhaps </w:t>
      </w:r>
      <w:r>
        <w:rPr>
          <w:rFonts w:ascii="Courier New" w:hAnsi="Courier New" w:cs="Courier New"/>
          <w:sz w:val="24"/>
          <w:szCs w:val="24"/>
        </w:rPr>
        <w:t>the biggest impact politics has</w:t>
      </w:r>
      <w:r w:rsidRPr="00BF7260">
        <w:rPr>
          <w:rFonts w:ascii="Courier New" w:hAnsi="Courier New" w:cs="Courier New"/>
          <w:sz w:val="24"/>
          <w:szCs w:val="24"/>
        </w:rPr>
        <w:t xml:space="preserve"> on the Church</w:t>
      </w:r>
      <w:r>
        <w:rPr>
          <w:rFonts w:ascii="Courier New" w:hAnsi="Courier New" w:cs="Courier New"/>
          <w:sz w:val="24"/>
          <w:szCs w:val="24"/>
        </w:rPr>
        <w:t>’s</w:t>
      </w:r>
      <w:r w:rsidRPr="00BF7260">
        <w:rPr>
          <w:rFonts w:ascii="Courier New" w:hAnsi="Courier New" w:cs="Courier New"/>
          <w:sz w:val="24"/>
          <w:szCs w:val="24"/>
        </w:rPr>
        <w:t xml:space="preserve"> ability to impact the community. It was never th</w:t>
      </w:r>
      <w:r>
        <w:rPr>
          <w:rFonts w:ascii="Courier New" w:hAnsi="Courier New" w:cs="Courier New"/>
          <w:sz w:val="24"/>
          <w:szCs w:val="24"/>
        </w:rPr>
        <w:t xml:space="preserve">e intent of the original policy </w:t>
      </w:r>
      <w:r w:rsidRPr="00BF7260">
        <w:rPr>
          <w:rFonts w:ascii="Courier New" w:hAnsi="Courier New" w:cs="Courier New"/>
          <w:sz w:val="24"/>
          <w:szCs w:val="24"/>
        </w:rPr>
        <w:t xml:space="preserve">law makers to hinder the impact of the Church on the community. The belief is ministry leaders will do things based off the biblical standards set before them by God and not by man. Their influence is not based on the political deals granted by candidates, any monetary compensations or a belief that endorsing or speaking against any candidate will increase congregation size. </w:t>
      </w:r>
    </w:p>
    <w:p w:rsidR="00F4772E" w:rsidRPr="00BF7260" w:rsidRDefault="00F4772E" w:rsidP="008041CC">
      <w:pPr>
        <w:spacing w:line="480" w:lineRule="auto"/>
        <w:ind w:firstLine="720"/>
        <w:rPr>
          <w:rFonts w:ascii="Courier New" w:hAnsi="Courier New" w:cs="Courier New"/>
          <w:sz w:val="24"/>
          <w:szCs w:val="24"/>
        </w:rPr>
      </w:pPr>
      <w:r w:rsidRPr="00BF7260">
        <w:rPr>
          <w:rFonts w:ascii="Courier New" w:hAnsi="Courier New" w:cs="Courier New"/>
          <w:sz w:val="24"/>
          <w:szCs w:val="24"/>
        </w:rPr>
        <w:t>In the Melissa v. Harris-Lackwell article, the author noted, “Religion scholars Lincoln and Mamiya refer to the black church as the "womb" of the community because it gave life to important social, economic and cultural institutions of African American life in the nineteenth and twentieth centuries.”</w:t>
      </w:r>
      <w:r w:rsidRPr="00BF7260">
        <w:rPr>
          <w:rStyle w:val="FootnoteReference"/>
          <w:rFonts w:ascii="Courier New" w:hAnsi="Courier New" w:cs="Courier New"/>
          <w:sz w:val="24"/>
          <w:szCs w:val="24"/>
        </w:rPr>
        <w:footnoteReference w:id="41"/>
      </w:r>
      <w:r w:rsidRPr="00BF7260">
        <w:rPr>
          <w:rFonts w:ascii="Courier New" w:hAnsi="Courier New" w:cs="Courier New"/>
          <w:sz w:val="24"/>
          <w:szCs w:val="24"/>
        </w:rPr>
        <w:t xml:space="preserve"> Over the past several years, this has declined and it is seen in the </w:t>
      </w:r>
      <w:r w:rsidRPr="00BF7260">
        <w:rPr>
          <w:rFonts w:ascii="Courier New" w:hAnsi="Courier New" w:cs="Courier New"/>
          <w:sz w:val="24"/>
          <w:szCs w:val="24"/>
        </w:rPr>
        <w:lastRenderedPageBreak/>
        <w:t>lack of influence and impact the Church is having on and in the community. There has been a decline in the community programs sponsored by Church organizations. When the Church was the “womb” of the community, we did</w:t>
      </w:r>
      <w:r>
        <w:rPr>
          <w:rFonts w:ascii="Courier New" w:hAnsi="Courier New" w:cs="Courier New"/>
          <w:sz w:val="24"/>
          <w:szCs w:val="24"/>
        </w:rPr>
        <w:t xml:space="preserve"> </w:t>
      </w:r>
      <w:r w:rsidRPr="00BF7260">
        <w:rPr>
          <w:rFonts w:ascii="Courier New" w:hAnsi="Courier New" w:cs="Courier New"/>
          <w:sz w:val="24"/>
          <w:szCs w:val="24"/>
        </w:rPr>
        <w:t>n</w:t>
      </w:r>
      <w:r>
        <w:rPr>
          <w:rFonts w:ascii="Courier New" w:hAnsi="Courier New" w:cs="Courier New"/>
          <w:sz w:val="24"/>
          <w:szCs w:val="24"/>
        </w:rPr>
        <w:t>o</w:t>
      </w:r>
      <w:r w:rsidRPr="00BF7260">
        <w:rPr>
          <w:rFonts w:ascii="Courier New" w:hAnsi="Courier New" w:cs="Courier New"/>
          <w:sz w:val="24"/>
          <w:szCs w:val="24"/>
        </w:rPr>
        <w:t>t see the high level of social issues within the community. Individuals we</w:t>
      </w:r>
      <w:r>
        <w:rPr>
          <w:rFonts w:ascii="Courier New" w:hAnsi="Courier New" w:cs="Courier New"/>
          <w:sz w:val="24"/>
          <w:szCs w:val="24"/>
        </w:rPr>
        <w:t xml:space="preserve">re able to go to the Church and </w:t>
      </w:r>
      <w:r w:rsidRPr="00BF7260">
        <w:rPr>
          <w:rFonts w:ascii="Courier New" w:hAnsi="Courier New" w:cs="Courier New"/>
          <w:sz w:val="24"/>
          <w:szCs w:val="24"/>
        </w:rPr>
        <w:t>see the Church in the community, outside of any major news breaking headline. Where is or has the Church been over the last two to three decades on a consistent basis? Though this is not an issue of racial boundaries, it is obvious that the presence of segregation is prevalent and purposely fixed when it comes to the Churches ability to impact and affect</w:t>
      </w:r>
      <w:r>
        <w:rPr>
          <w:rFonts w:ascii="Courier New" w:hAnsi="Courier New" w:cs="Courier New"/>
          <w:sz w:val="24"/>
          <w:szCs w:val="24"/>
        </w:rPr>
        <w:t xml:space="preserve"> change in</w:t>
      </w:r>
      <w:r w:rsidRPr="00BF7260">
        <w:rPr>
          <w:rFonts w:ascii="Courier New" w:hAnsi="Courier New" w:cs="Courier New"/>
          <w:sz w:val="24"/>
          <w:szCs w:val="24"/>
        </w:rPr>
        <w:t xml:space="preserve"> the community.</w:t>
      </w:r>
    </w:p>
    <w:p w:rsidR="00F4772E" w:rsidRPr="00BF7260" w:rsidRDefault="00F4772E" w:rsidP="00724432">
      <w:pPr>
        <w:spacing w:line="480" w:lineRule="auto"/>
        <w:ind w:firstLine="720"/>
        <w:rPr>
          <w:rFonts w:ascii="Courier New" w:hAnsi="Courier New" w:cs="Courier New"/>
          <w:b/>
          <w:sz w:val="24"/>
          <w:szCs w:val="24"/>
        </w:rPr>
      </w:pPr>
      <w:r w:rsidRPr="00BF7260">
        <w:rPr>
          <w:rFonts w:ascii="Courier New" w:hAnsi="Courier New" w:cs="Courier New"/>
          <w:sz w:val="24"/>
          <w:szCs w:val="24"/>
        </w:rPr>
        <w:t xml:space="preserve">    </w:t>
      </w:r>
      <w:r w:rsidRPr="00BF7260">
        <w:rPr>
          <w:rFonts w:ascii="Courier New" w:hAnsi="Courier New" w:cs="Courier New"/>
          <w:b/>
          <w:sz w:val="24"/>
          <w:szCs w:val="24"/>
        </w:rPr>
        <w:t>Positive Impact of Politics within the Church</w:t>
      </w:r>
    </w:p>
    <w:p w:rsidR="00F4772E" w:rsidRPr="00BF7260" w:rsidRDefault="00F4772E" w:rsidP="00107D08">
      <w:pPr>
        <w:autoSpaceDE w:val="0"/>
        <w:autoSpaceDN w:val="0"/>
        <w:adjustRightInd w:val="0"/>
        <w:spacing w:after="0" w:line="480" w:lineRule="auto"/>
        <w:rPr>
          <w:rFonts w:ascii="Courier New" w:hAnsi="Courier New" w:cs="Courier New"/>
          <w:sz w:val="24"/>
          <w:szCs w:val="24"/>
        </w:rPr>
      </w:pPr>
      <w:r w:rsidRPr="00BF7260">
        <w:rPr>
          <w:rFonts w:ascii="Courier New" w:hAnsi="Courier New" w:cs="Courier New"/>
          <w:b/>
          <w:sz w:val="24"/>
          <w:szCs w:val="24"/>
        </w:rPr>
        <w:tab/>
      </w:r>
      <w:r w:rsidRPr="00BF7260">
        <w:rPr>
          <w:rFonts w:ascii="Courier New" w:hAnsi="Courier New" w:cs="Courier New"/>
          <w:sz w:val="24"/>
          <w:szCs w:val="24"/>
        </w:rPr>
        <w:t>The National Council of Churches (NCC) was established in 1950, which also encompasses the Federal Council of Churches, and one of the major purposes was to advocate Social Justice. Thus in the 1950s, supporters of the NCC tended to sympathize with public efforts for greater equality.</w:t>
      </w:r>
      <w:r w:rsidRPr="00BF7260">
        <w:rPr>
          <w:rStyle w:val="FootnoteReference"/>
          <w:rFonts w:ascii="Courier New" w:hAnsi="Courier New" w:cs="Courier New"/>
          <w:sz w:val="24"/>
          <w:szCs w:val="24"/>
        </w:rPr>
        <w:footnoteReference w:id="42"/>
      </w:r>
      <w:r w:rsidRPr="00BF7260">
        <w:rPr>
          <w:rFonts w:ascii="Courier New" w:hAnsi="Courier New" w:cs="Courier New"/>
          <w:sz w:val="24"/>
          <w:szCs w:val="24"/>
        </w:rPr>
        <w:t xml:space="preserve"> In 1964, NCC was at the forefront, expressing and advocating for the Civil rights Act of 1964. The NCC was always seen as a principal inheritor of the tradition of social activism that had animated liberal </w:t>
      </w:r>
      <w:r w:rsidRPr="00BF7260">
        <w:rPr>
          <w:rFonts w:ascii="Courier New" w:hAnsi="Courier New" w:cs="Courier New"/>
          <w:sz w:val="24"/>
          <w:szCs w:val="24"/>
        </w:rPr>
        <w:lastRenderedPageBreak/>
        <w:t>Protestantism in its early days.</w:t>
      </w:r>
      <w:r w:rsidRPr="00BF7260">
        <w:rPr>
          <w:rStyle w:val="FootnoteReference"/>
          <w:rFonts w:ascii="Courier New" w:hAnsi="Courier New" w:cs="Courier New"/>
          <w:sz w:val="24"/>
          <w:szCs w:val="24"/>
        </w:rPr>
        <w:footnoteReference w:id="43"/>
      </w:r>
      <w:r w:rsidRPr="00BF7260">
        <w:rPr>
          <w:rFonts w:ascii="Courier New" w:hAnsi="Courier New" w:cs="Courier New"/>
          <w:sz w:val="24"/>
          <w:szCs w:val="24"/>
        </w:rPr>
        <w:t xml:space="preserve"> Though segregation was prevalent, and still is, the NCC sought to do as ordained and commanded by the Gospel. </w:t>
      </w:r>
    </w:p>
    <w:p w:rsidR="00F4772E" w:rsidRPr="00BF7260" w:rsidRDefault="00F4772E" w:rsidP="0094347B">
      <w:pPr>
        <w:autoSpaceDE w:val="0"/>
        <w:autoSpaceDN w:val="0"/>
        <w:adjustRightInd w:val="0"/>
        <w:spacing w:after="0" w:line="480" w:lineRule="auto"/>
        <w:ind w:firstLine="720"/>
        <w:rPr>
          <w:rFonts w:ascii="Courier New" w:hAnsi="Courier New" w:cs="Courier New"/>
          <w:sz w:val="24"/>
          <w:szCs w:val="24"/>
        </w:rPr>
      </w:pPr>
      <w:r w:rsidRPr="00BF7260">
        <w:rPr>
          <w:rFonts w:ascii="Courier New" w:hAnsi="Courier New" w:cs="Courier New"/>
          <w:sz w:val="24"/>
          <w:szCs w:val="24"/>
        </w:rPr>
        <w:t>It would have been an injustice for the NCC to stand by, being representatives of the Church, and allow for any injustice to occur without standing up for the justice and equal treatment of others. As the "ecumenical" racial revolution, cutting across all religious boundaries, gathered momentum in the late fifties and early sixties, it was all but inevitable that the National Council of Churches would get involved.</w:t>
      </w:r>
      <w:r w:rsidRPr="00BF7260">
        <w:rPr>
          <w:rStyle w:val="FootnoteReference"/>
          <w:rFonts w:ascii="Courier New" w:hAnsi="Courier New" w:cs="Courier New"/>
          <w:sz w:val="24"/>
          <w:szCs w:val="24"/>
        </w:rPr>
        <w:footnoteReference w:id="44"/>
      </w:r>
      <w:r w:rsidRPr="00BF7260">
        <w:rPr>
          <w:rFonts w:ascii="Courier New" w:hAnsi="Courier New" w:cs="Courier New"/>
          <w:sz w:val="24"/>
          <w:szCs w:val="24"/>
        </w:rPr>
        <w:t xml:space="preserve"> Since its inception in 1950 the council had frequently issued public pronouncements against racial discrimination, and from the outset it also included a Department of Racial and Cultural Relations headed by a black clergyman, J. Oscar Lee.</w:t>
      </w:r>
      <w:r w:rsidRPr="00BF7260">
        <w:rPr>
          <w:rStyle w:val="FootnoteReference"/>
          <w:rFonts w:ascii="Courier New" w:hAnsi="Courier New" w:cs="Courier New"/>
          <w:sz w:val="24"/>
          <w:szCs w:val="24"/>
        </w:rPr>
        <w:footnoteReference w:id="45"/>
      </w:r>
      <w:r w:rsidRPr="00BF7260">
        <w:rPr>
          <w:rFonts w:ascii="Courier New" w:hAnsi="Courier New" w:cs="Courier New"/>
          <w:sz w:val="24"/>
          <w:szCs w:val="24"/>
        </w:rPr>
        <w:t xml:space="preserve"> </w:t>
      </w:r>
    </w:p>
    <w:p w:rsidR="00F4772E" w:rsidRPr="00BF7260" w:rsidRDefault="00F4772E" w:rsidP="001D290B">
      <w:pPr>
        <w:autoSpaceDE w:val="0"/>
        <w:autoSpaceDN w:val="0"/>
        <w:adjustRightInd w:val="0"/>
        <w:spacing w:after="0" w:line="480" w:lineRule="auto"/>
        <w:ind w:firstLine="720"/>
        <w:rPr>
          <w:rFonts w:ascii="Courier New" w:hAnsi="Courier New" w:cs="Courier New"/>
          <w:sz w:val="24"/>
          <w:szCs w:val="24"/>
        </w:rPr>
      </w:pPr>
      <w:r w:rsidRPr="00BF7260">
        <w:rPr>
          <w:rFonts w:ascii="Courier New" w:hAnsi="Courier New" w:cs="Courier New"/>
          <w:sz w:val="24"/>
          <w:szCs w:val="24"/>
        </w:rPr>
        <w:t>As with most movements or actions of the church, was this department seen as just another “we are doing our part;” just for show. As with the majority of organizations in the 21</w:t>
      </w:r>
      <w:r w:rsidRPr="00BF7260">
        <w:rPr>
          <w:rFonts w:ascii="Courier New" w:hAnsi="Courier New" w:cs="Courier New"/>
          <w:sz w:val="24"/>
          <w:szCs w:val="24"/>
          <w:vertAlign w:val="superscript"/>
        </w:rPr>
        <w:t>st</w:t>
      </w:r>
      <w:r w:rsidRPr="00BF7260">
        <w:rPr>
          <w:rFonts w:ascii="Courier New" w:hAnsi="Courier New" w:cs="Courier New"/>
          <w:sz w:val="24"/>
          <w:szCs w:val="24"/>
        </w:rPr>
        <w:t xml:space="preserve"> century, when there is a hot topic within society, organizations seek to make some type of public statement via creating a department or sacrificing someone just to show they are in support of the social epidemic, but no real involvement. That would not be the case with NCC as tensions arose and it became </w:t>
      </w:r>
      <w:r w:rsidRPr="00BF7260">
        <w:rPr>
          <w:rFonts w:ascii="Courier New" w:hAnsi="Courier New" w:cs="Courier New"/>
          <w:sz w:val="24"/>
          <w:szCs w:val="24"/>
        </w:rPr>
        <w:lastRenderedPageBreak/>
        <w:t>more evident that social equality would not happen just by a mere hope and prayer alone. The rising tempo of racial agitation in the nation, dramatized by the tumult over the admission of James Meredith to the University of Mississippi in late 1962 and massive black protests and boycotts in Birmingham, Alabama, in the spring of 1963, pressed the liberal churches toward more direct action.</w:t>
      </w:r>
      <w:r w:rsidRPr="00BF7260">
        <w:rPr>
          <w:rStyle w:val="FootnoteReference"/>
          <w:rFonts w:ascii="Courier New" w:hAnsi="Courier New" w:cs="Courier New"/>
          <w:sz w:val="24"/>
          <w:szCs w:val="24"/>
        </w:rPr>
        <w:footnoteReference w:id="46"/>
      </w:r>
      <w:r w:rsidRPr="00BF7260">
        <w:rPr>
          <w:rFonts w:ascii="Courier New" w:hAnsi="Courier New" w:cs="Courier New"/>
          <w:sz w:val="24"/>
          <w:szCs w:val="24"/>
        </w:rPr>
        <w:t xml:space="preserve"> </w:t>
      </w:r>
    </w:p>
    <w:p w:rsidR="00F4772E" w:rsidRPr="00BF7260" w:rsidRDefault="00F4772E" w:rsidP="001D290B">
      <w:pPr>
        <w:autoSpaceDE w:val="0"/>
        <w:autoSpaceDN w:val="0"/>
        <w:adjustRightInd w:val="0"/>
        <w:spacing w:after="0" w:line="480" w:lineRule="auto"/>
        <w:ind w:firstLine="720"/>
        <w:rPr>
          <w:rFonts w:ascii="Courier New" w:hAnsi="Courier New" w:cs="Courier New"/>
          <w:sz w:val="24"/>
          <w:szCs w:val="24"/>
        </w:rPr>
      </w:pPr>
      <w:r w:rsidRPr="00BF7260">
        <w:rPr>
          <w:rFonts w:ascii="Courier New" w:hAnsi="Courier New" w:cs="Courier New"/>
          <w:sz w:val="24"/>
          <w:szCs w:val="24"/>
        </w:rPr>
        <w:t>Eugene Carson Blake, new chief administrative officer of the United Presbyterian Church USA, the northern, more liberal wing of American Presbyterianism, attracted headlines when he and other nationally known religious leaders were arrested on July 4, 1963, after participating, all of them for the first time, in a sit-in protesting segregated public facilities at Gwinn Oaks Amusement Park in Baltimore.</w:t>
      </w:r>
      <w:r w:rsidRPr="00BF7260">
        <w:rPr>
          <w:rStyle w:val="FootnoteReference"/>
          <w:rFonts w:ascii="Courier New" w:hAnsi="Courier New" w:cs="Courier New"/>
          <w:sz w:val="24"/>
          <w:szCs w:val="24"/>
        </w:rPr>
        <w:footnoteReference w:id="47"/>
      </w:r>
      <w:r w:rsidRPr="00BF7260">
        <w:rPr>
          <w:rFonts w:ascii="Courier New" w:hAnsi="Courier New" w:cs="Courier New"/>
          <w:sz w:val="24"/>
          <w:szCs w:val="24"/>
        </w:rPr>
        <w:t xml:space="preserve"> The actions of Blake and others should have pushed a major movement for Church organizations across the board to be more active and authentic in their efforts to fight and forbid any injustice. Even with a national Conference on Religion and Race being held in January of 1963, which had an attendance Protestants, Catholics, and Jewish representatives, sponsored by the NCC, still lacked the full support of the top leadership. It was not until June 7, 1963, after Martin Luther King, Jr. was arrested, and wrote an extremely powerful letter, to the violence that occurred in </w:t>
      </w:r>
      <w:r w:rsidRPr="00BF7260">
        <w:rPr>
          <w:rFonts w:ascii="Courier New" w:hAnsi="Courier New" w:cs="Courier New"/>
          <w:sz w:val="24"/>
          <w:szCs w:val="24"/>
        </w:rPr>
        <w:lastRenderedPageBreak/>
        <w:t xml:space="preserve">Birmingham, AL that the topmost leadership advocated and formed a new Commission on Religion and Race (NCC-CORR) to be truly hands on. </w:t>
      </w:r>
    </w:p>
    <w:p w:rsidR="00F4772E" w:rsidRPr="00BF7260" w:rsidRDefault="00F4772E" w:rsidP="001D290B">
      <w:pPr>
        <w:autoSpaceDE w:val="0"/>
        <w:autoSpaceDN w:val="0"/>
        <w:adjustRightInd w:val="0"/>
        <w:spacing w:after="0" w:line="480" w:lineRule="auto"/>
        <w:ind w:firstLine="720"/>
        <w:rPr>
          <w:rFonts w:ascii="Courier New" w:hAnsi="Courier New" w:cs="Courier New"/>
          <w:sz w:val="24"/>
          <w:szCs w:val="24"/>
        </w:rPr>
      </w:pPr>
      <w:r w:rsidRPr="00BF7260">
        <w:rPr>
          <w:rFonts w:ascii="Courier New" w:hAnsi="Courier New" w:cs="Courier New"/>
          <w:sz w:val="24"/>
          <w:szCs w:val="24"/>
        </w:rPr>
        <w:t>According to the article by Findley, “From its first meeting onward, the commission assumed as one of its major responsibilities the coordination of all support for civil rights legislation from organized religion. Jewish and Roman Catholic leaders encouraged NCC-CORR to take the lead. The commission heard it reported that the latter two groups "would welcome the stimulus which would be given by firm National Council of Churches action." John F. Kennedy underscored further this leadership role of the NCC when, at a large gathering of national church leaders at the White House on June 17 (one of several meetings of influential private groups the president convened early in the summer of 1963 to develop support for his pending civil rights legislation), he invited J. Irwin Miller, president of the NCC, to chair the meeting and to oversee efforts at follow-up.”</w:t>
      </w:r>
      <w:r w:rsidRPr="00BF7260">
        <w:rPr>
          <w:rStyle w:val="FootnoteReference"/>
          <w:rFonts w:ascii="Courier New" w:hAnsi="Courier New" w:cs="Courier New"/>
          <w:sz w:val="24"/>
          <w:szCs w:val="24"/>
        </w:rPr>
        <w:footnoteReference w:id="48"/>
      </w:r>
      <w:r w:rsidRPr="00BF7260">
        <w:rPr>
          <w:rFonts w:ascii="Courier New" w:hAnsi="Courier New" w:cs="Courier New"/>
          <w:sz w:val="24"/>
          <w:szCs w:val="24"/>
        </w:rPr>
        <w:t xml:space="preserve"> </w:t>
      </w:r>
    </w:p>
    <w:p w:rsidR="00F4772E" w:rsidRPr="00BF7260" w:rsidRDefault="00F4772E" w:rsidP="0052295A">
      <w:pPr>
        <w:autoSpaceDE w:val="0"/>
        <w:autoSpaceDN w:val="0"/>
        <w:adjustRightInd w:val="0"/>
        <w:spacing w:after="0" w:line="480" w:lineRule="auto"/>
        <w:ind w:firstLine="720"/>
        <w:rPr>
          <w:rFonts w:ascii="Courier New" w:hAnsi="Courier New" w:cs="Courier New"/>
          <w:sz w:val="24"/>
          <w:szCs w:val="24"/>
        </w:rPr>
      </w:pPr>
      <w:r w:rsidRPr="00BF7260">
        <w:rPr>
          <w:rFonts w:ascii="Courier New" w:hAnsi="Courier New" w:cs="Courier New"/>
          <w:sz w:val="24"/>
          <w:szCs w:val="24"/>
        </w:rPr>
        <w:t>From prior to the inception of the NCC in 1950 to 1963, the church was absent in its impact on the community. The poli</w:t>
      </w:r>
      <w:r>
        <w:rPr>
          <w:rFonts w:ascii="Courier New" w:hAnsi="Courier New" w:cs="Courier New"/>
          <w:sz w:val="24"/>
          <w:szCs w:val="24"/>
        </w:rPr>
        <w:t xml:space="preserve">tics that existed prior to 1963 to </w:t>
      </w:r>
      <w:r w:rsidRPr="00BF7260">
        <w:rPr>
          <w:rFonts w:ascii="Courier New" w:hAnsi="Courier New" w:cs="Courier New"/>
          <w:sz w:val="24"/>
          <w:szCs w:val="24"/>
        </w:rPr>
        <w:t xml:space="preserve">1964 were accepted and admired for the injustice that was occurring within communities across this nation. It is and would have been deplorable and detrimental for </w:t>
      </w:r>
      <w:r w:rsidRPr="00BF7260">
        <w:rPr>
          <w:rFonts w:ascii="Courier New" w:hAnsi="Courier New" w:cs="Courier New"/>
          <w:sz w:val="24"/>
          <w:szCs w:val="24"/>
        </w:rPr>
        <w:lastRenderedPageBreak/>
        <w:t>any church to take a stance against injustice due to the political standard set forth. Thus events in the South, presidential guidance, and church leadership — black and white together—were combining to create among church people a major commitment to social activism.</w:t>
      </w:r>
      <w:r w:rsidRPr="00BF7260">
        <w:rPr>
          <w:rStyle w:val="FootnoteReference"/>
          <w:rFonts w:ascii="Courier New" w:hAnsi="Courier New" w:cs="Courier New"/>
          <w:sz w:val="24"/>
          <w:szCs w:val="24"/>
        </w:rPr>
        <w:footnoteReference w:id="49"/>
      </w:r>
      <w:r w:rsidRPr="00BF7260">
        <w:rPr>
          <w:rFonts w:ascii="Courier New" w:hAnsi="Courier New" w:cs="Courier New"/>
          <w:sz w:val="24"/>
          <w:szCs w:val="24"/>
        </w:rPr>
        <w:t xml:space="preserve"> From that point moving forward the NCC-CORR had a plan that was solely a result of the political influence. They sought to target Republicans who were not supporters of the Civil Rights legislation and had great influence within their part</w:t>
      </w:r>
      <w:r>
        <w:rPr>
          <w:rFonts w:ascii="Courier New" w:hAnsi="Courier New" w:cs="Courier New"/>
          <w:sz w:val="24"/>
          <w:szCs w:val="24"/>
        </w:rPr>
        <w:t>icular region (Ohio, East Iowa, Minnesota, and</w:t>
      </w:r>
      <w:r w:rsidRPr="00BF7260">
        <w:rPr>
          <w:rFonts w:ascii="Courier New" w:hAnsi="Courier New" w:cs="Courier New"/>
          <w:sz w:val="24"/>
          <w:szCs w:val="24"/>
        </w:rPr>
        <w:t xml:space="preserve"> West Dakotas). This plan of action, eventually known as "the Midwest </w:t>
      </w:r>
      <w:r>
        <w:rPr>
          <w:rFonts w:ascii="Courier New" w:hAnsi="Courier New" w:cs="Courier New"/>
          <w:sz w:val="24"/>
          <w:szCs w:val="24"/>
        </w:rPr>
        <w:t>S</w:t>
      </w:r>
      <w:r w:rsidRPr="00BF7260">
        <w:rPr>
          <w:rFonts w:ascii="Courier New" w:hAnsi="Courier New" w:cs="Courier New"/>
          <w:sz w:val="24"/>
          <w:szCs w:val="24"/>
        </w:rPr>
        <w:t>trategy," evolved naturally out of discussions among people backing the civil rights legislation, as one participant remembered, "the way any good lobbying works."</w:t>
      </w:r>
      <w:r w:rsidRPr="00BF7260">
        <w:rPr>
          <w:rStyle w:val="FootnoteReference"/>
          <w:rFonts w:ascii="Courier New" w:hAnsi="Courier New" w:cs="Courier New"/>
          <w:sz w:val="24"/>
          <w:szCs w:val="24"/>
        </w:rPr>
        <w:footnoteReference w:id="50"/>
      </w:r>
      <w:r w:rsidRPr="00BF7260">
        <w:rPr>
          <w:rFonts w:ascii="Courier New" w:hAnsi="Courier New" w:cs="Courier New"/>
          <w:sz w:val="24"/>
          <w:szCs w:val="24"/>
        </w:rPr>
        <w:t xml:space="preserve"> There were several letters wr</w:t>
      </w:r>
      <w:r>
        <w:rPr>
          <w:rFonts w:ascii="Courier New" w:hAnsi="Courier New" w:cs="Courier New"/>
          <w:sz w:val="24"/>
          <w:szCs w:val="24"/>
        </w:rPr>
        <w:t>itten</w:t>
      </w:r>
      <w:r w:rsidRPr="00BF7260">
        <w:rPr>
          <w:rFonts w:ascii="Courier New" w:hAnsi="Courier New" w:cs="Courier New"/>
          <w:sz w:val="24"/>
          <w:szCs w:val="24"/>
        </w:rPr>
        <w:t xml:space="preserve"> in support of the movement for social justice:</w:t>
      </w:r>
    </w:p>
    <w:p w:rsidR="00F4772E" w:rsidRPr="00BF7260" w:rsidRDefault="00F4772E" w:rsidP="0052295A">
      <w:pPr>
        <w:autoSpaceDE w:val="0"/>
        <w:autoSpaceDN w:val="0"/>
        <w:adjustRightInd w:val="0"/>
        <w:spacing w:after="0" w:line="240" w:lineRule="auto"/>
        <w:jc w:val="both"/>
        <w:rPr>
          <w:rFonts w:ascii="Courier New" w:hAnsi="Courier New" w:cs="Courier New"/>
          <w:sz w:val="24"/>
          <w:szCs w:val="24"/>
        </w:rPr>
      </w:pPr>
      <w:r>
        <w:rPr>
          <w:rFonts w:ascii="Courier New" w:hAnsi="Courier New" w:cs="Courier New"/>
          <w:sz w:val="24"/>
          <w:szCs w:val="24"/>
        </w:rPr>
        <w:t>“</w:t>
      </w:r>
      <w:r w:rsidRPr="00BF7260">
        <w:rPr>
          <w:rFonts w:ascii="Courier New" w:hAnsi="Courier New" w:cs="Courier New"/>
          <w:sz w:val="24"/>
          <w:szCs w:val="24"/>
        </w:rPr>
        <w:t>[Jim Crowism] says that I cannot freely choose my own friends regardless of their color without suffering great damage to my reputation and job opportunit[ies]. . . . Civil rights legislation, long overdue, will assist all of us to move more freely among all kinds of people that we may develop [better] our own wits and character. . . . I would like to be treated "equal before the law" without this preferential treatment over those of another color. What I desire for myself I must desire for all to maintain my own sense of decency.</w:t>
      </w:r>
      <w:r>
        <w:rPr>
          <w:rFonts w:ascii="Courier New" w:hAnsi="Courier New" w:cs="Courier New"/>
          <w:sz w:val="24"/>
          <w:szCs w:val="24"/>
        </w:rPr>
        <w:t>”</w:t>
      </w:r>
      <w:r w:rsidRPr="00BF7260">
        <w:rPr>
          <w:rStyle w:val="FootnoteReference"/>
          <w:rFonts w:ascii="Courier New" w:hAnsi="Courier New" w:cs="Courier New"/>
          <w:sz w:val="24"/>
          <w:szCs w:val="24"/>
        </w:rPr>
        <w:footnoteReference w:id="51"/>
      </w:r>
    </w:p>
    <w:p w:rsidR="00F4772E" w:rsidRPr="00BF7260" w:rsidRDefault="00F4772E" w:rsidP="0052295A">
      <w:pPr>
        <w:autoSpaceDE w:val="0"/>
        <w:autoSpaceDN w:val="0"/>
        <w:adjustRightInd w:val="0"/>
        <w:spacing w:after="0" w:line="240" w:lineRule="auto"/>
        <w:jc w:val="both"/>
        <w:rPr>
          <w:rFonts w:ascii="Courier New" w:hAnsi="Courier New" w:cs="Courier New"/>
          <w:sz w:val="24"/>
          <w:szCs w:val="24"/>
        </w:rPr>
      </w:pPr>
    </w:p>
    <w:p w:rsidR="00F4772E" w:rsidRPr="00BF7260" w:rsidRDefault="00F4772E" w:rsidP="0052295A">
      <w:pPr>
        <w:autoSpaceDE w:val="0"/>
        <w:autoSpaceDN w:val="0"/>
        <w:adjustRightInd w:val="0"/>
        <w:spacing w:after="0" w:line="240" w:lineRule="auto"/>
        <w:jc w:val="both"/>
        <w:rPr>
          <w:rFonts w:ascii="Courier New" w:hAnsi="Courier New" w:cs="Courier New"/>
          <w:sz w:val="24"/>
          <w:szCs w:val="24"/>
        </w:rPr>
      </w:pPr>
      <w:r>
        <w:rPr>
          <w:rFonts w:ascii="Courier New" w:hAnsi="Courier New" w:cs="Courier New"/>
          <w:sz w:val="24"/>
          <w:szCs w:val="24"/>
        </w:rPr>
        <w:t>“</w:t>
      </w:r>
      <w:r w:rsidRPr="00BF7260">
        <w:rPr>
          <w:rFonts w:ascii="Courier New" w:hAnsi="Courier New" w:cs="Courier New"/>
          <w:sz w:val="24"/>
          <w:szCs w:val="24"/>
        </w:rPr>
        <w:t xml:space="preserve">Please work with all courage toward corrective civil rights legislation . . . [for] civil rights are a moral issue. The God </w:t>
      </w:r>
      <w:r w:rsidRPr="00BF7260">
        <w:rPr>
          <w:rFonts w:ascii="Courier New" w:hAnsi="Courier New" w:cs="Courier New"/>
          <w:sz w:val="24"/>
          <w:szCs w:val="24"/>
        </w:rPr>
        <w:lastRenderedPageBreak/>
        <w:t>of the Gospel is also the God of justice, and holds society and government responsible for equality under the law. If there are</w:t>
      </w:r>
    </w:p>
    <w:p w:rsidR="00F4772E" w:rsidRPr="00BF7260" w:rsidRDefault="00F4772E" w:rsidP="0052295A">
      <w:pPr>
        <w:autoSpaceDE w:val="0"/>
        <w:autoSpaceDN w:val="0"/>
        <w:adjustRightInd w:val="0"/>
        <w:spacing w:after="0" w:line="240" w:lineRule="auto"/>
        <w:jc w:val="both"/>
        <w:rPr>
          <w:rFonts w:ascii="Courier New" w:hAnsi="Courier New" w:cs="Courier New"/>
          <w:sz w:val="24"/>
          <w:szCs w:val="24"/>
        </w:rPr>
      </w:pPr>
      <w:r w:rsidRPr="00BF7260">
        <w:rPr>
          <w:rFonts w:ascii="Courier New" w:hAnsi="Courier New" w:cs="Courier New"/>
          <w:sz w:val="24"/>
          <w:szCs w:val="24"/>
        </w:rPr>
        <w:t>risks in granting these rights across the board, they are not as great as in not doing so. Furthermore, as I am sure you agree, when a thing is right we must take the risks of right action. Law and order, and the good common sense of men, will take care of the rest—if we deserve it!</w:t>
      </w:r>
      <w:r>
        <w:rPr>
          <w:rFonts w:ascii="Courier New" w:hAnsi="Courier New" w:cs="Courier New"/>
          <w:sz w:val="24"/>
          <w:szCs w:val="24"/>
        </w:rPr>
        <w:t>”</w:t>
      </w:r>
      <w:r w:rsidRPr="00BF7260">
        <w:rPr>
          <w:rStyle w:val="FootnoteReference"/>
          <w:rFonts w:ascii="Courier New" w:hAnsi="Courier New" w:cs="Courier New"/>
          <w:sz w:val="24"/>
          <w:szCs w:val="24"/>
        </w:rPr>
        <w:footnoteReference w:id="52"/>
      </w:r>
      <w:r w:rsidRPr="00BF7260">
        <w:rPr>
          <w:rFonts w:ascii="Courier New" w:hAnsi="Courier New" w:cs="Courier New"/>
          <w:sz w:val="24"/>
          <w:szCs w:val="24"/>
        </w:rPr>
        <w:t xml:space="preserve"> </w:t>
      </w:r>
    </w:p>
    <w:p w:rsidR="00F4772E" w:rsidRPr="00BF7260" w:rsidRDefault="00F4772E" w:rsidP="0052295A">
      <w:pPr>
        <w:autoSpaceDE w:val="0"/>
        <w:autoSpaceDN w:val="0"/>
        <w:adjustRightInd w:val="0"/>
        <w:spacing w:after="0" w:line="240" w:lineRule="auto"/>
        <w:jc w:val="both"/>
        <w:rPr>
          <w:rFonts w:ascii="Courier New" w:hAnsi="Courier New" w:cs="Courier New"/>
          <w:sz w:val="24"/>
          <w:szCs w:val="24"/>
        </w:rPr>
      </w:pPr>
    </w:p>
    <w:p w:rsidR="00F4772E" w:rsidRPr="00BF7260" w:rsidRDefault="00F4772E" w:rsidP="00147410">
      <w:pPr>
        <w:autoSpaceDE w:val="0"/>
        <w:autoSpaceDN w:val="0"/>
        <w:adjustRightInd w:val="0"/>
        <w:spacing w:after="0" w:line="480" w:lineRule="auto"/>
        <w:rPr>
          <w:rFonts w:ascii="Courier New" w:hAnsi="Courier New" w:cs="Courier New"/>
          <w:sz w:val="24"/>
          <w:szCs w:val="24"/>
        </w:rPr>
      </w:pPr>
      <w:r w:rsidRPr="00BF7260">
        <w:rPr>
          <w:rFonts w:ascii="Courier New" w:hAnsi="Courier New" w:cs="Courier New"/>
          <w:sz w:val="24"/>
          <w:szCs w:val="24"/>
        </w:rPr>
        <w:tab/>
      </w:r>
      <w:r>
        <w:rPr>
          <w:rFonts w:ascii="Courier New" w:hAnsi="Courier New" w:cs="Courier New"/>
          <w:sz w:val="24"/>
          <w:szCs w:val="24"/>
        </w:rPr>
        <w:t>After the “Midwest S</w:t>
      </w:r>
      <w:r w:rsidRPr="00BF7260">
        <w:rPr>
          <w:rFonts w:ascii="Courier New" w:hAnsi="Courier New" w:cs="Courier New"/>
          <w:sz w:val="24"/>
          <w:szCs w:val="24"/>
        </w:rPr>
        <w:t>trategy” was implemented it would remain to be seen how effective and influential politics would’ve impacted the Church’s ability to affect the community. On July 2, 1964, President Johnson signed the Civil Rights Act into law.</w:t>
      </w:r>
      <w:r w:rsidRPr="00BF7260">
        <w:rPr>
          <w:rStyle w:val="FootnoteReference"/>
          <w:rFonts w:ascii="Courier New" w:hAnsi="Courier New" w:cs="Courier New"/>
          <w:sz w:val="24"/>
          <w:szCs w:val="24"/>
        </w:rPr>
        <w:footnoteReference w:id="53"/>
      </w:r>
      <w:r w:rsidRPr="00BF7260">
        <w:rPr>
          <w:rFonts w:ascii="Courier New" w:hAnsi="Courier New" w:cs="Courier New"/>
          <w:sz w:val="24"/>
          <w:szCs w:val="24"/>
        </w:rPr>
        <w:t xml:space="preserve"> Six days after the triumphant signing session at the White House, Hubert Humphrey wrote to Jim Hamilton of the National Council of Churches to express "deep appreciation for your splendid efforts during the civil rights debate in the Senate," and to assert that without the "unremitting support" of Hamilton and the Leadership Conference "this bill could never have become law."</w:t>
      </w:r>
      <w:r w:rsidRPr="00BF7260">
        <w:rPr>
          <w:rStyle w:val="FootnoteReference"/>
          <w:rFonts w:ascii="Courier New" w:hAnsi="Courier New" w:cs="Courier New"/>
          <w:sz w:val="24"/>
          <w:szCs w:val="24"/>
        </w:rPr>
        <w:footnoteReference w:id="54"/>
      </w:r>
    </w:p>
    <w:p w:rsidR="00F4772E" w:rsidRPr="00BF7260" w:rsidRDefault="00F4772E" w:rsidP="00695833">
      <w:pPr>
        <w:autoSpaceDE w:val="0"/>
        <w:autoSpaceDN w:val="0"/>
        <w:adjustRightInd w:val="0"/>
        <w:spacing w:after="0" w:line="480" w:lineRule="auto"/>
        <w:rPr>
          <w:rFonts w:ascii="Courier New" w:hAnsi="Courier New" w:cs="Courier New"/>
          <w:sz w:val="24"/>
          <w:szCs w:val="24"/>
        </w:rPr>
      </w:pPr>
      <w:r w:rsidRPr="00BF7260">
        <w:rPr>
          <w:rFonts w:ascii="Courier New" w:hAnsi="Courier New" w:cs="Courier New"/>
          <w:sz w:val="24"/>
          <w:szCs w:val="24"/>
        </w:rPr>
        <w:tab/>
        <w:t xml:space="preserve">In this case of getting the Civil Rights Act of 1964 passed in legislation, it was clearly the actions of the most powerful political juggernaut in the country at the time, President John F. Kennedy. His words and actions allowed for the Church to be proactive, purposeful, and persuasive in an effort to impact the </w:t>
      </w:r>
      <w:r w:rsidRPr="00BF7260">
        <w:rPr>
          <w:rFonts w:ascii="Courier New" w:hAnsi="Courier New" w:cs="Courier New"/>
          <w:sz w:val="24"/>
          <w:szCs w:val="24"/>
        </w:rPr>
        <w:lastRenderedPageBreak/>
        <w:t xml:space="preserve">community. The actions of the Church, along with others, allowed for the legislation to be passed and President Lyndon B. Johnson to sign the Civil Rights Act of 1964. This was only the beginning of some of the positive impacts of politics </w:t>
      </w:r>
      <w:r>
        <w:rPr>
          <w:rFonts w:ascii="Courier New" w:hAnsi="Courier New" w:cs="Courier New"/>
          <w:sz w:val="24"/>
          <w:szCs w:val="24"/>
        </w:rPr>
        <w:t>within the Church, and</w:t>
      </w:r>
      <w:r w:rsidRPr="00BF7260">
        <w:rPr>
          <w:rFonts w:ascii="Courier New" w:hAnsi="Courier New" w:cs="Courier New"/>
          <w:sz w:val="24"/>
          <w:szCs w:val="24"/>
        </w:rPr>
        <w:t xml:space="preserve"> the most significant of the political changes that allowed for the Church to affect the community.</w:t>
      </w:r>
      <w:r>
        <w:rPr>
          <w:rFonts w:ascii="Courier New" w:hAnsi="Courier New" w:cs="Courier New"/>
          <w:sz w:val="24"/>
          <w:szCs w:val="24"/>
        </w:rPr>
        <w:t xml:space="preserve"> As with all positive there will be the opposite impact as well.</w:t>
      </w:r>
    </w:p>
    <w:p w:rsidR="00F4772E" w:rsidRPr="00BF7260" w:rsidRDefault="00F4772E" w:rsidP="0052295A">
      <w:pPr>
        <w:autoSpaceDE w:val="0"/>
        <w:autoSpaceDN w:val="0"/>
        <w:adjustRightInd w:val="0"/>
        <w:spacing w:after="0" w:line="240" w:lineRule="auto"/>
        <w:jc w:val="both"/>
        <w:rPr>
          <w:rFonts w:ascii="Courier New" w:hAnsi="Courier New" w:cs="Courier New"/>
          <w:sz w:val="24"/>
          <w:szCs w:val="24"/>
        </w:rPr>
      </w:pPr>
    </w:p>
    <w:p w:rsidR="00F4772E" w:rsidRPr="00BF7260" w:rsidRDefault="00F4772E" w:rsidP="001C256E">
      <w:pPr>
        <w:spacing w:line="480" w:lineRule="auto"/>
        <w:jc w:val="center"/>
        <w:rPr>
          <w:rFonts w:ascii="Courier New" w:hAnsi="Courier New" w:cs="Courier New"/>
          <w:b/>
          <w:sz w:val="24"/>
          <w:szCs w:val="24"/>
        </w:rPr>
      </w:pPr>
      <w:r w:rsidRPr="00BF7260">
        <w:rPr>
          <w:rFonts w:ascii="Courier New" w:hAnsi="Courier New" w:cs="Courier New"/>
          <w:b/>
          <w:sz w:val="24"/>
          <w:szCs w:val="24"/>
        </w:rPr>
        <w:t>Negative Impact of Politics within the Church</w:t>
      </w:r>
    </w:p>
    <w:p w:rsidR="00F4772E" w:rsidRPr="00BF7260" w:rsidRDefault="00F4772E" w:rsidP="00CF6AD4">
      <w:pPr>
        <w:spacing w:line="480" w:lineRule="auto"/>
        <w:rPr>
          <w:rFonts w:ascii="Courier New" w:hAnsi="Courier New" w:cs="Courier New"/>
          <w:sz w:val="24"/>
          <w:szCs w:val="24"/>
        </w:rPr>
      </w:pPr>
      <w:r w:rsidRPr="00BF7260">
        <w:rPr>
          <w:rFonts w:ascii="Courier New" w:hAnsi="Courier New" w:cs="Courier New"/>
          <w:sz w:val="24"/>
          <w:szCs w:val="24"/>
        </w:rPr>
        <w:tab/>
        <w:t>In looking at the negative impact of politics within the Church, this section is not intended to be offensive or speak negatively about any group(s) and/or individual(s). This section is to highlight and focus on how the Church was negatively impacted by political decisions. Despite the positive impacts that politics have within the Church there are negative impacts to politics making its way into the Church. John Cotton, though long deceased coined it best that democracy can be a detriment to the Church.</w:t>
      </w:r>
      <w:r w:rsidRPr="00BF7260">
        <w:rPr>
          <w:rStyle w:val="FootnoteReference"/>
          <w:rFonts w:ascii="Courier New" w:hAnsi="Courier New" w:cs="Courier New"/>
          <w:sz w:val="24"/>
          <w:szCs w:val="24"/>
        </w:rPr>
        <w:footnoteReference w:id="55"/>
      </w:r>
      <w:r w:rsidRPr="00BF7260">
        <w:rPr>
          <w:rFonts w:ascii="Courier New" w:hAnsi="Courier New" w:cs="Courier New"/>
          <w:sz w:val="24"/>
          <w:szCs w:val="24"/>
        </w:rPr>
        <w:t xml:space="preserve"> There have been a plethora of issues that were decided upon from a political vantage point that has shaped and impacted how the Church responds and moves forward with those issues. In 1948, the case of McCollum v. Board of Education </w:t>
      </w:r>
      <w:r w:rsidRPr="00BF7260">
        <w:rPr>
          <w:rFonts w:ascii="Courier New" w:hAnsi="Courier New" w:cs="Courier New"/>
          <w:sz w:val="24"/>
          <w:szCs w:val="24"/>
        </w:rPr>
        <w:lastRenderedPageBreak/>
        <w:t>District 71 was focused on Champaign (Illinois) Council on Religious Education, an organization made of people from several faiths, including Jewish, Roman Catholic, and Protestant.</w:t>
      </w:r>
      <w:r w:rsidRPr="00BF7260">
        <w:rPr>
          <w:rStyle w:val="FootnoteReference"/>
          <w:rFonts w:ascii="Courier New" w:hAnsi="Courier New" w:cs="Courier New"/>
          <w:sz w:val="24"/>
          <w:szCs w:val="24"/>
        </w:rPr>
        <w:footnoteReference w:id="56"/>
      </w:r>
      <w:r w:rsidRPr="00BF7260">
        <w:rPr>
          <w:rFonts w:ascii="Courier New" w:hAnsi="Courier New" w:cs="Courier New"/>
          <w:sz w:val="24"/>
          <w:szCs w:val="24"/>
        </w:rPr>
        <w:t xml:space="preserve"> It is reported that the group theological education within the Board of Education District 71 classrooms. The Supreme Court found that “use of tax-supported property for religious instruction and the close cooperation between the school authorities and the religious council violated the Establishment clause.</w:t>
      </w:r>
      <w:r w:rsidRPr="00BF7260">
        <w:rPr>
          <w:rStyle w:val="FootnoteReference"/>
          <w:rFonts w:ascii="Courier New" w:hAnsi="Courier New" w:cs="Courier New"/>
          <w:sz w:val="24"/>
          <w:szCs w:val="24"/>
        </w:rPr>
        <w:footnoteReference w:id="57"/>
      </w:r>
      <w:r w:rsidRPr="00BF7260">
        <w:rPr>
          <w:rFonts w:ascii="Courier New" w:hAnsi="Courier New" w:cs="Courier New"/>
          <w:sz w:val="24"/>
          <w:szCs w:val="24"/>
        </w:rPr>
        <w:t xml:space="preserve"> Students that attended the classes were released partly from school if they attend the theological courses. The Court found that the Champaign system was ‘beyond question a utilization of the tax-established and tax-supported public school system to aid religious groups and to spread the faith.’</w:t>
      </w:r>
      <w:r w:rsidRPr="00BF7260">
        <w:rPr>
          <w:rStyle w:val="FootnoteReference"/>
          <w:rFonts w:ascii="Courier New" w:hAnsi="Courier New" w:cs="Courier New"/>
          <w:sz w:val="24"/>
          <w:szCs w:val="24"/>
        </w:rPr>
        <w:footnoteReference w:id="58"/>
      </w:r>
    </w:p>
    <w:p w:rsidR="00F4772E" w:rsidRPr="00BF7260" w:rsidRDefault="00F4772E" w:rsidP="00CF6AD4">
      <w:pPr>
        <w:spacing w:line="480" w:lineRule="auto"/>
        <w:ind w:firstLine="720"/>
        <w:rPr>
          <w:rFonts w:ascii="Courier New" w:hAnsi="Courier New" w:cs="Courier New"/>
          <w:sz w:val="24"/>
          <w:szCs w:val="24"/>
        </w:rPr>
      </w:pPr>
      <w:r w:rsidRPr="00BF7260">
        <w:rPr>
          <w:rFonts w:ascii="Courier New" w:hAnsi="Courier New" w:cs="Courier New"/>
          <w:sz w:val="24"/>
          <w:szCs w:val="24"/>
        </w:rPr>
        <w:t>On April 03, 1962 in the Engel v. Vitale case, this was a case where the Church and politics battled for position and power. In this case, the Board of Regents for the State of New York authorized a short, voluntary prayer for recitation at the start of each school day.</w:t>
      </w:r>
      <w:r w:rsidRPr="00BF7260">
        <w:rPr>
          <w:rStyle w:val="FootnoteReference"/>
          <w:rFonts w:ascii="Courier New" w:hAnsi="Courier New" w:cs="Courier New"/>
          <w:sz w:val="24"/>
          <w:szCs w:val="24"/>
        </w:rPr>
        <w:footnoteReference w:id="59"/>
      </w:r>
      <w:r w:rsidRPr="00BF7260">
        <w:rPr>
          <w:rFonts w:ascii="Courier New" w:hAnsi="Courier New" w:cs="Courier New"/>
          <w:sz w:val="24"/>
          <w:szCs w:val="24"/>
        </w:rPr>
        <w:t xml:space="preserve"> This was an attempt to defuse the politically potent issue by taking it out of the hands of local communities.</w:t>
      </w:r>
      <w:r w:rsidRPr="00BF7260">
        <w:rPr>
          <w:rStyle w:val="FootnoteReference"/>
          <w:rFonts w:ascii="Courier New" w:hAnsi="Courier New" w:cs="Courier New"/>
          <w:sz w:val="24"/>
          <w:szCs w:val="24"/>
        </w:rPr>
        <w:footnoteReference w:id="60"/>
      </w:r>
      <w:r w:rsidRPr="00BF7260">
        <w:rPr>
          <w:rFonts w:ascii="Courier New" w:hAnsi="Courier New" w:cs="Courier New"/>
          <w:sz w:val="24"/>
          <w:szCs w:val="24"/>
        </w:rPr>
        <w:t xml:space="preserve"> Though the prayer was not specific to one particular denomination, the question that was posed pertain</w:t>
      </w:r>
      <w:r>
        <w:rPr>
          <w:rFonts w:ascii="Courier New" w:hAnsi="Courier New" w:cs="Courier New"/>
          <w:sz w:val="24"/>
          <w:szCs w:val="24"/>
        </w:rPr>
        <w:t>ed</w:t>
      </w:r>
      <w:r w:rsidRPr="00BF7260">
        <w:rPr>
          <w:rFonts w:ascii="Courier New" w:hAnsi="Courier New" w:cs="Courier New"/>
          <w:sz w:val="24"/>
          <w:szCs w:val="24"/>
        </w:rPr>
        <w:t xml:space="preserve"> </w:t>
      </w:r>
      <w:r w:rsidRPr="00BF7260">
        <w:rPr>
          <w:rFonts w:ascii="Courier New" w:hAnsi="Courier New" w:cs="Courier New"/>
          <w:sz w:val="24"/>
          <w:szCs w:val="24"/>
        </w:rPr>
        <w:lastRenderedPageBreak/>
        <w:t xml:space="preserve">to whether it violated the First Amendment Establishment of Religion clause. In this case, the Justices decided in favor of Engel and concluded the prayer was unconstitutional and the State of New York officially approved religion. </w:t>
      </w:r>
    </w:p>
    <w:p w:rsidR="00F4772E" w:rsidRPr="00BF7260" w:rsidRDefault="00F4772E" w:rsidP="007E4BC5">
      <w:pPr>
        <w:spacing w:line="480" w:lineRule="auto"/>
        <w:ind w:firstLine="720"/>
        <w:rPr>
          <w:rFonts w:ascii="Courier New" w:hAnsi="Courier New" w:cs="Courier New"/>
          <w:sz w:val="24"/>
          <w:szCs w:val="24"/>
        </w:rPr>
      </w:pPr>
      <w:r w:rsidRPr="00BF7260">
        <w:rPr>
          <w:rFonts w:ascii="Courier New" w:hAnsi="Courier New" w:cs="Courier New"/>
          <w:sz w:val="24"/>
          <w:szCs w:val="24"/>
        </w:rPr>
        <w:t>One could say the overwhelming support one political juggernaut gave in 1963, was the same overwhelming support another gave during his campaign and during his presidency in 2012 and 2015 when he pushed for and supported same-sex marriage to be recognized. Amazingly, this was a complete opposite of another political juggernaut in 1996 who signed a bill debarring for same-sex marriage to be recognized. In his dissent, Roberts wrote that the court had taken an "extraordinary step" in deciding not to allow states to decide the issue for themselves, saying that the Constitution does not define marriage.</w:t>
      </w:r>
    </w:p>
    <w:p w:rsidR="00F4772E" w:rsidRPr="00BF7260" w:rsidRDefault="00F4772E" w:rsidP="007E4BC5">
      <w:pPr>
        <w:spacing w:line="480" w:lineRule="auto"/>
        <w:ind w:firstLine="720"/>
        <w:rPr>
          <w:rFonts w:ascii="Courier New" w:hAnsi="Courier New" w:cs="Courier New"/>
          <w:sz w:val="24"/>
          <w:szCs w:val="24"/>
        </w:rPr>
      </w:pPr>
      <w:r w:rsidRPr="00BF7260">
        <w:rPr>
          <w:rFonts w:ascii="Courier New" w:hAnsi="Courier New" w:cs="Courier New"/>
          <w:sz w:val="24"/>
          <w:szCs w:val="24"/>
        </w:rPr>
        <w:t>This would have been the most controversial decision and most involved decision by a political juggernaut:</w:t>
      </w:r>
    </w:p>
    <w:p w:rsidR="00F4772E" w:rsidRPr="00BF7260" w:rsidRDefault="00F4772E" w:rsidP="007E4BC5">
      <w:pPr>
        <w:spacing w:line="240" w:lineRule="auto"/>
        <w:jc w:val="both"/>
        <w:rPr>
          <w:rFonts w:ascii="Courier New" w:hAnsi="Courier New" w:cs="Courier New"/>
          <w:sz w:val="24"/>
          <w:szCs w:val="24"/>
        </w:rPr>
      </w:pPr>
      <w:r w:rsidRPr="00BF7260">
        <w:rPr>
          <w:rFonts w:ascii="Courier New" w:hAnsi="Courier New" w:cs="Courier New"/>
          <w:sz w:val="24"/>
          <w:szCs w:val="24"/>
        </w:rPr>
        <w:t xml:space="preserve">“Calling the ruling "deeply disheartening," Roberts said that those on the winning side of the issue should celebrate a victory — "But do not celebrate the Constitution," he wrote. "It had nothing to do with it." Justice Scalia said the Supreme Court's "highly unrepresentative panel of nine" had violated "a principle even more fundamental than no taxation without representation." Welcoming the news on Twitter, President Obama wrote, "Today is a big step in our march toward equality. Gay </w:t>
      </w:r>
      <w:r w:rsidRPr="00BF7260">
        <w:rPr>
          <w:rFonts w:ascii="Courier New" w:hAnsi="Courier New" w:cs="Courier New"/>
          <w:sz w:val="24"/>
          <w:szCs w:val="24"/>
        </w:rPr>
        <w:lastRenderedPageBreak/>
        <w:t>and lesbian couples now have the right to marry, just like anyone else.”</w:t>
      </w:r>
      <w:r w:rsidRPr="00BF7260">
        <w:rPr>
          <w:rStyle w:val="FootnoteReference"/>
          <w:rFonts w:ascii="Courier New" w:hAnsi="Courier New" w:cs="Courier New"/>
          <w:sz w:val="24"/>
          <w:szCs w:val="24"/>
        </w:rPr>
        <w:footnoteReference w:id="61"/>
      </w:r>
    </w:p>
    <w:p w:rsidR="00F4772E" w:rsidRPr="00BF7260" w:rsidRDefault="00F4772E" w:rsidP="00EE044B">
      <w:pPr>
        <w:spacing w:line="480" w:lineRule="auto"/>
        <w:ind w:firstLine="720"/>
        <w:rPr>
          <w:rFonts w:ascii="Courier New" w:hAnsi="Courier New" w:cs="Courier New"/>
          <w:sz w:val="24"/>
          <w:szCs w:val="24"/>
        </w:rPr>
      </w:pPr>
      <w:r w:rsidRPr="00BF7260">
        <w:rPr>
          <w:rFonts w:ascii="Courier New" w:hAnsi="Courier New" w:cs="Courier New"/>
          <w:sz w:val="24"/>
          <w:szCs w:val="24"/>
        </w:rPr>
        <w:t>Each case examined had some negative impacts on how the Church was able to impact the community. The first case presented, McCollum v. Board of Education District 71, encompassed the Church</w:t>
      </w:r>
      <w:r>
        <w:rPr>
          <w:rFonts w:ascii="Courier New" w:hAnsi="Courier New" w:cs="Courier New"/>
          <w:sz w:val="24"/>
          <w:szCs w:val="24"/>
        </w:rPr>
        <w:t xml:space="preserve">, </w:t>
      </w:r>
      <w:r w:rsidRPr="00BF7260">
        <w:rPr>
          <w:rFonts w:ascii="Courier New" w:hAnsi="Courier New" w:cs="Courier New"/>
          <w:sz w:val="24"/>
          <w:szCs w:val="24"/>
        </w:rPr>
        <w:t>repres</w:t>
      </w:r>
      <w:r>
        <w:rPr>
          <w:rFonts w:ascii="Courier New" w:hAnsi="Courier New" w:cs="Courier New"/>
          <w:sz w:val="24"/>
          <w:szCs w:val="24"/>
        </w:rPr>
        <w:t>ented by specific denominations,</w:t>
      </w:r>
      <w:r w:rsidRPr="00BF7260">
        <w:rPr>
          <w:rFonts w:ascii="Courier New" w:hAnsi="Courier New" w:cs="Courier New"/>
          <w:sz w:val="24"/>
          <w:szCs w:val="24"/>
        </w:rPr>
        <w:t xml:space="preserve"> attempting “Train up a child in the way they </w:t>
      </w:r>
      <w:r>
        <w:rPr>
          <w:rFonts w:ascii="Courier New" w:hAnsi="Courier New" w:cs="Courier New"/>
          <w:sz w:val="24"/>
          <w:szCs w:val="24"/>
        </w:rPr>
        <w:t>should go: and when they get old</w:t>
      </w:r>
      <w:r w:rsidRPr="00BF7260">
        <w:rPr>
          <w:rFonts w:ascii="Courier New" w:hAnsi="Courier New" w:cs="Courier New"/>
          <w:sz w:val="24"/>
          <w:szCs w:val="24"/>
        </w:rPr>
        <w:t>er they will not depart from it;”</w:t>
      </w:r>
      <w:r w:rsidRPr="00BF7260">
        <w:rPr>
          <w:rStyle w:val="FootnoteReference"/>
          <w:rFonts w:ascii="Courier New" w:hAnsi="Courier New" w:cs="Courier New"/>
          <w:sz w:val="24"/>
          <w:szCs w:val="24"/>
        </w:rPr>
        <w:footnoteReference w:id="62"/>
      </w:r>
      <w:r w:rsidRPr="00BF7260">
        <w:rPr>
          <w:rFonts w:ascii="Courier New" w:hAnsi="Courier New" w:cs="Courier New"/>
          <w:sz w:val="24"/>
          <w:szCs w:val="24"/>
        </w:rPr>
        <w:t xml:space="preserve"> the principles of God. The second case dealt with Engel v. Vitale and the removal of a nondenominational prayer to be prayed in schools seeking God to help the community. This prayer was not geared only for a small group of individuals but it was directed to impact all people. Though there have been those that prefer one particular denomination over the other, as readers study the Bible, there are no denominations specified, only the people of God. As with the prayer presented to the schools by State of New York Regents was not lead by a particular minister from a specific denomination, it was led by the school administrators, who were representatives of the Church in essence. </w:t>
      </w:r>
    </w:p>
    <w:p w:rsidR="00F4772E" w:rsidRPr="00BF7260" w:rsidRDefault="00F4772E" w:rsidP="00EE044B">
      <w:pPr>
        <w:spacing w:line="480" w:lineRule="auto"/>
        <w:ind w:firstLine="720"/>
        <w:rPr>
          <w:rFonts w:ascii="Courier New" w:hAnsi="Courier New" w:cs="Courier New"/>
          <w:sz w:val="24"/>
          <w:szCs w:val="24"/>
        </w:rPr>
      </w:pPr>
      <w:r w:rsidRPr="00BF7260">
        <w:rPr>
          <w:rFonts w:ascii="Courier New" w:hAnsi="Courier New" w:cs="Courier New"/>
          <w:sz w:val="24"/>
          <w:szCs w:val="24"/>
        </w:rPr>
        <w:t xml:space="preserve">The third and most sensitive political decision that has had a negative impact on the Church is the legalizing of same-sex marriage. The negative impact is not a result of the people </w:t>
      </w:r>
      <w:r w:rsidRPr="00BF7260">
        <w:rPr>
          <w:rFonts w:ascii="Courier New" w:hAnsi="Courier New" w:cs="Courier New"/>
          <w:sz w:val="24"/>
          <w:szCs w:val="24"/>
        </w:rPr>
        <w:lastRenderedPageBreak/>
        <w:t xml:space="preserve">but it has created a storm of unfair treatment of individuals who have made the statement that they are attracted to the same-sexual orientation. This decision did not stop at the recognition of same-sex marriages but from the standpoint of teaching biblical principles, has created confusion and frustration. This current case has presented much debate, confusion, frustration and copious litigation. The true power struggle between the Church and politics has left innocent victims; collateral damage. As stated, in this case, there are no true winners. The Church and politics are responsible for picking up and trying to put together the pieces of the collateral damage that is and will be the fallout of the decision made here. </w:t>
      </w:r>
    </w:p>
    <w:p w:rsidR="00F4772E" w:rsidRPr="00BF7260" w:rsidRDefault="00F4772E" w:rsidP="00EE044B">
      <w:pPr>
        <w:spacing w:line="480" w:lineRule="auto"/>
        <w:ind w:firstLine="720"/>
        <w:jc w:val="center"/>
        <w:rPr>
          <w:rFonts w:ascii="Courier New" w:hAnsi="Courier New" w:cs="Courier New"/>
          <w:b/>
          <w:sz w:val="24"/>
          <w:szCs w:val="24"/>
        </w:rPr>
      </w:pPr>
      <w:r w:rsidRPr="00BF7260">
        <w:rPr>
          <w:rFonts w:ascii="Courier New" w:hAnsi="Courier New" w:cs="Courier New"/>
          <w:b/>
          <w:sz w:val="24"/>
          <w:szCs w:val="24"/>
        </w:rPr>
        <w:t>Politics or Church: Which is More Effective in the Community</w:t>
      </w:r>
    </w:p>
    <w:p w:rsidR="00F4772E" w:rsidRPr="00BF7260" w:rsidRDefault="00F4772E" w:rsidP="002B7984">
      <w:pPr>
        <w:spacing w:line="480" w:lineRule="auto"/>
        <w:rPr>
          <w:rFonts w:ascii="Courier New" w:hAnsi="Courier New" w:cs="Courier New"/>
          <w:sz w:val="24"/>
          <w:szCs w:val="24"/>
        </w:rPr>
      </w:pPr>
      <w:r w:rsidRPr="00BF7260">
        <w:rPr>
          <w:rFonts w:ascii="Courier New" w:hAnsi="Courier New" w:cs="Courier New"/>
          <w:b/>
          <w:sz w:val="24"/>
          <w:szCs w:val="24"/>
        </w:rPr>
        <w:tab/>
      </w:r>
      <w:r w:rsidRPr="00BF7260">
        <w:rPr>
          <w:rFonts w:ascii="Courier New" w:hAnsi="Courier New" w:cs="Courier New"/>
          <w:sz w:val="24"/>
          <w:szCs w:val="24"/>
        </w:rPr>
        <w:t>At the dawn of modern social thought, the Bible was a linchpin linking written language to political power: royal sovereignty and religious authority were thought to flow from its words.</w:t>
      </w:r>
      <w:r w:rsidRPr="00BF7260">
        <w:rPr>
          <w:rStyle w:val="FootnoteReference"/>
          <w:rFonts w:ascii="Courier New" w:hAnsi="Courier New" w:cs="Courier New"/>
          <w:sz w:val="24"/>
          <w:szCs w:val="24"/>
        </w:rPr>
        <w:footnoteReference w:id="63"/>
      </w:r>
      <w:r w:rsidRPr="00BF7260">
        <w:rPr>
          <w:rFonts w:ascii="Courier New" w:hAnsi="Courier New" w:cs="Courier New"/>
          <w:sz w:val="24"/>
          <w:szCs w:val="24"/>
        </w:rPr>
        <w:t xml:space="preserve"> It is not a toss-up between politics or the church being the most effective in the community but whether or not they are working in concert in order for the Church to be effective. As with the Civil Rights Act of 1964, there were </w:t>
      </w:r>
      <w:r w:rsidRPr="00BF7260">
        <w:rPr>
          <w:rFonts w:ascii="Courier New" w:hAnsi="Courier New" w:cs="Courier New"/>
          <w:sz w:val="24"/>
          <w:szCs w:val="24"/>
        </w:rPr>
        <w:lastRenderedPageBreak/>
        <w:t>fault lines between ancient tradition and modern authority, opened to the sixteenth century, split in the seventieth.</w:t>
      </w:r>
      <w:r w:rsidRPr="00BF7260">
        <w:rPr>
          <w:rStyle w:val="FootnoteReference"/>
          <w:rFonts w:ascii="Courier New" w:hAnsi="Courier New" w:cs="Courier New"/>
          <w:sz w:val="24"/>
          <w:szCs w:val="24"/>
        </w:rPr>
        <w:footnoteReference w:id="64"/>
      </w:r>
      <w:r w:rsidRPr="00BF7260">
        <w:rPr>
          <w:rFonts w:ascii="Courier New" w:hAnsi="Courier New" w:cs="Courier New"/>
          <w:sz w:val="24"/>
          <w:szCs w:val="24"/>
        </w:rPr>
        <w:t xml:space="preserve"> In the case of the fault lines between the sixteenth and seventieth century, there was a battle that existed. Sanders noted “As humanists and reformers argued against the Church’s political and economic power, European rulers acted violently to seize it.”</w:t>
      </w:r>
      <w:r w:rsidRPr="00BF7260">
        <w:rPr>
          <w:rStyle w:val="FootnoteReference"/>
          <w:rFonts w:ascii="Courier New" w:hAnsi="Courier New" w:cs="Courier New"/>
          <w:sz w:val="24"/>
          <w:szCs w:val="24"/>
        </w:rPr>
        <w:footnoteReference w:id="65"/>
      </w:r>
      <w:r w:rsidRPr="00BF7260">
        <w:rPr>
          <w:rFonts w:ascii="Courier New" w:hAnsi="Courier New" w:cs="Courier New"/>
          <w:sz w:val="24"/>
          <w:szCs w:val="24"/>
        </w:rPr>
        <w:t xml:space="preserve"> In examining the issue of the Civil Rights Act of 1964, who was more effective in the community, it was clear that with the collaboration of the Church and Politics, the Church was able to be a great influence and it allowed for politics to implement positive change that impacted the Church’s ability to help the community. </w:t>
      </w:r>
    </w:p>
    <w:p w:rsidR="00F4772E" w:rsidRPr="00BF7260" w:rsidRDefault="00F4772E" w:rsidP="002B7984">
      <w:pPr>
        <w:spacing w:line="480" w:lineRule="auto"/>
        <w:rPr>
          <w:rFonts w:ascii="Courier New" w:hAnsi="Courier New" w:cs="Courier New"/>
          <w:sz w:val="24"/>
          <w:szCs w:val="24"/>
        </w:rPr>
      </w:pPr>
      <w:r w:rsidRPr="00BF7260">
        <w:rPr>
          <w:rFonts w:ascii="Courier New" w:hAnsi="Courier New" w:cs="Courier New"/>
          <w:sz w:val="24"/>
          <w:szCs w:val="24"/>
        </w:rPr>
        <w:tab/>
        <w:t xml:space="preserve">When there is a battle of power between the Church and politics, the people always suffer. In examining and searching biblical antiquity, Moses encountered and saw first-hand the power struggle between the Church and politics. From Exodus 1 to Exodus 12, it here that a detailed account of a battle between politics and the Church exhumed. Pharaoh had the opportunity initially to let the people of God go, so they could serve Him in the wilderness but Pharaoh needed them for his own political agenda. Pharaoh’s politics cost not only the Egyptians but it impacted his own household as well. In this case, the Church was </w:t>
      </w:r>
      <w:r w:rsidRPr="00BF7260">
        <w:rPr>
          <w:rFonts w:ascii="Courier New" w:hAnsi="Courier New" w:cs="Courier New"/>
          <w:sz w:val="24"/>
          <w:szCs w:val="24"/>
        </w:rPr>
        <w:lastRenderedPageBreak/>
        <w:t xml:space="preserve">more effective in impacting the community but that’s not always the case the majority of the time. </w:t>
      </w:r>
    </w:p>
    <w:p w:rsidR="00F4772E" w:rsidRPr="00BF7260" w:rsidRDefault="00F4772E" w:rsidP="002B7984">
      <w:pPr>
        <w:spacing w:line="480" w:lineRule="auto"/>
        <w:rPr>
          <w:rFonts w:ascii="Courier New" w:hAnsi="Courier New" w:cs="Courier New"/>
          <w:sz w:val="24"/>
          <w:szCs w:val="24"/>
        </w:rPr>
      </w:pPr>
      <w:r w:rsidRPr="00BF7260">
        <w:rPr>
          <w:rFonts w:ascii="Courier New" w:hAnsi="Courier New" w:cs="Courier New"/>
          <w:sz w:val="24"/>
          <w:szCs w:val="24"/>
        </w:rPr>
        <w:tab/>
        <w:t xml:space="preserve">In examining biblical antiquity throughout the Old Testament, the Church was always the victor whenever there was a contest between the Church and politics. As the New Testament is examined, it is the Church losing the battle when there is a contest between the Church and politics. This is </w:t>
      </w:r>
      <w:r>
        <w:rPr>
          <w:rFonts w:ascii="Courier New" w:hAnsi="Courier New" w:cs="Courier New"/>
          <w:sz w:val="24"/>
          <w:szCs w:val="24"/>
        </w:rPr>
        <w:t>not to conclude that God does not</w:t>
      </w:r>
      <w:r w:rsidRPr="00BF7260">
        <w:rPr>
          <w:rFonts w:ascii="Courier New" w:hAnsi="Courier New" w:cs="Courier New"/>
          <w:sz w:val="24"/>
          <w:szCs w:val="24"/>
        </w:rPr>
        <w:t xml:space="preserve"> have an ultimate plan so that “all things work together for the good of those who love Him and are called according to His purpose.”</w:t>
      </w:r>
      <w:r w:rsidRPr="00BF7260">
        <w:rPr>
          <w:rStyle w:val="FootnoteReference"/>
          <w:rFonts w:ascii="Courier New" w:hAnsi="Courier New" w:cs="Courier New"/>
          <w:sz w:val="24"/>
          <w:szCs w:val="24"/>
        </w:rPr>
        <w:footnoteReference w:id="66"/>
      </w:r>
      <w:r w:rsidRPr="00BF7260">
        <w:rPr>
          <w:rFonts w:ascii="Courier New" w:hAnsi="Courier New" w:cs="Courier New"/>
          <w:sz w:val="24"/>
          <w:szCs w:val="24"/>
        </w:rPr>
        <w:t xml:space="preserve"> On the surface, at face value, one would conclude that politics had more of the influence due to the number of martyrs throughout the New Testament. </w:t>
      </w:r>
    </w:p>
    <w:p w:rsidR="00F4772E" w:rsidRPr="00BF7260" w:rsidRDefault="00F4772E" w:rsidP="002B7984">
      <w:pPr>
        <w:spacing w:line="480" w:lineRule="auto"/>
        <w:rPr>
          <w:rFonts w:ascii="Courier New" w:hAnsi="Courier New" w:cs="Courier New"/>
          <w:sz w:val="24"/>
          <w:szCs w:val="24"/>
        </w:rPr>
      </w:pPr>
      <w:r w:rsidRPr="00BF7260">
        <w:rPr>
          <w:rFonts w:ascii="Courier New" w:hAnsi="Courier New" w:cs="Courier New"/>
          <w:sz w:val="24"/>
          <w:szCs w:val="24"/>
        </w:rPr>
        <w:tab/>
        <w:t>It would appear that there has been a continual/increase in the battle between the Church and politics versus seeing that in working together, it is not only beneficial for the people, but it aligns with biblical principles and benefit politics as well.</w:t>
      </w:r>
    </w:p>
    <w:p w:rsidR="00F4772E" w:rsidRPr="00BF7260" w:rsidRDefault="00F4772E" w:rsidP="004B00F2">
      <w:pPr>
        <w:spacing w:line="480" w:lineRule="auto"/>
        <w:jc w:val="center"/>
        <w:rPr>
          <w:rFonts w:ascii="Courier New" w:hAnsi="Courier New" w:cs="Courier New"/>
          <w:b/>
          <w:sz w:val="24"/>
          <w:szCs w:val="24"/>
        </w:rPr>
      </w:pPr>
      <w:r w:rsidRPr="00BF7260">
        <w:rPr>
          <w:rFonts w:ascii="Courier New" w:hAnsi="Courier New" w:cs="Courier New"/>
          <w:b/>
          <w:sz w:val="24"/>
          <w:szCs w:val="24"/>
        </w:rPr>
        <w:t>The Church and Moral Decay Within the Community; Where Does the Church Stand</w:t>
      </w:r>
    </w:p>
    <w:p w:rsidR="00F4772E" w:rsidRPr="00BF7260" w:rsidRDefault="00F4772E" w:rsidP="006F6C62">
      <w:pPr>
        <w:spacing w:line="480" w:lineRule="auto"/>
        <w:rPr>
          <w:rFonts w:ascii="Courier New" w:hAnsi="Courier New" w:cs="Courier New"/>
          <w:sz w:val="24"/>
          <w:szCs w:val="24"/>
        </w:rPr>
      </w:pPr>
      <w:r w:rsidRPr="00BF7260">
        <w:rPr>
          <w:rFonts w:ascii="Courier New" w:hAnsi="Courier New" w:cs="Courier New"/>
          <w:sz w:val="24"/>
          <w:szCs w:val="24"/>
        </w:rPr>
        <w:tab/>
        <w:t xml:space="preserve">A troubling and somewhat misinterpretation of the status of the Church within the community over the past few decades have produced a much needed and vital conversation. As the Church’s influence is examined, it is obvious that there has been a </w:t>
      </w:r>
      <w:r w:rsidRPr="00BF7260">
        <w:rPr>
          <w:rFonts w:ascii="Courier New" w:hAnsi="Courier New" w:cs="Courier New"/>
          <w:sz w:val="24"/>
          <w:szCs w:val="24"/>
        </w:rPr>
        <w:lastRenderedPageBreak/>
        <w:t>decline in the presence of the Church within the Community. Brisben noted “Craig Bartholomew and Michael Goheen noted that the failure to adequately understand the vital relationship of the Old Testament story for Christian faith and life may actually produce theologically orthodox, morally upright, warmly pious idol worshippers.”</w:t>
      </w:r>
      <w:r w:rsidRPr="00BF7260">
        <w:rPr>
          <w:rStyle w:val="FootnoteReference"/>
          <w:rFonts w:ascii="Courier New" w:hAnsi="Courier New" w:cs="Courier New"/>
          <w:sz w:val="24"/>
          <w:szCs w:val="24"/>
        </w:rPr>
        <w:footnoteReference w:id="67"/>
      </w:r>
      <w:r w:rsidRPr="00BF7260">
        <w:rPr>
          <w:rFonts w:ascii="Courier New" w:hAnsi="Courier New" w:cs="Courier New"/>
          <w:sz w:val="24"/>
          <w:szCs w:val="24"/>
        </w:rPr>
        <w:t xml:space="preserve"> This failure to understand, just not the Old Testament, but also the New Testament has allowed for a moral decay within the community.</w:t>
      </w:r>
    </w:p>
    <w:p w:rsidR="00F4772E" w:rsidRPr="00BF7260" w:rsidRDefault="00F4772E" w:rsidP="006F6C62">
      <w:pPr>
        <w:spacing w:line="480" w:lineRule="auto"/>
        <w:rPr>
          <w:rFonts w:ascii="Courier New" w:hAnsi="Courier New" w:cs="Courier New"/>
          <w:sz w:val="24"/>
          <w:szCs w:val="24"/>
        </w:rPr>
      </w:pPr>
      <w:r w:rsidRPr="00BF7260">
        <w:rPr>
          <w:rFonts w:ascii="Courier New" w:hAnsi="Courier New" w:cs="Courier New"/>
          <w:sz w:val="24"/>
          <w:szCs w:val="24"/>
        </w:rPr>
        <w:tab/>
        <w:t xml:space="preserve">Too often, the blame has been placed on the media and how what is being televised has created this new wave of increased moral decay. The issue is not so much what the media has done, but more so what the Church has allowed to happen due to its decaying presence within the Community. The Church has shifted from being the place where the people look for guidance and leadership within the community when things go array to being the last resort, if that, sought. In examining some Supreme Court cases, the Church was absent in their voice and stance to prevent certain cases from being granted for the Plaintiff that have rocked the influence and effectiveness of the Church in the community. For example, in the State of Alabama there was a court decision that forced the removal of the Ten Commandments from a state building. Only 150 supporters stood outside the </w:t>
      </w:r>
      <w:r w:rsidRPr="00BF7260">
        <w:rPr>
          <w:rFonts w:ascii="Courier New" w:hAnsi="Courier New" w:cs="Courier New"/>
          <w:sz w:val="24"/>
          <w:szCs w:val="24"/>
        </w:rPr>
        <w:lastRenderedPageBreak/>
        <w:t xml:space="preserve">building and publicly stated they would keep fighting to have the Ten Commandments placed back in the building. There are over 150 religious organizations that represent the Church within Alabama and the majority were silent on the issue. If the Church remains silent then the community will not see them as being a vital part of the community when it truly counts. </w:t>
      </w:r>
    </w:p>
    <w:p w:rsidR="00F4772E" w:rsidRPr="00BF7260" w:rsidRDefault="00F4772E" w:rsidP="006F6C62">
      <w:pPr>
        <w:spacing w:line="480" w:lineRule="auto"/>
        <w:rPr>
          <w:rFonts w:ascii="Courier New" w:hAnsi="Courier New" w:cs="Courier New"/>
          <w:sz w:val="24"/>
          <w:szCs w:val="24"/>
        </w:rPr>
      </w:pPr>
      <w:r w:rsidRPr="00BF7260">
        <w:rPr>
          <w:rFonts w:ascii="Courier New" w:hAnsi="Courier New" w:cs="Courier New"/>
          <w:sz w:val="24"/>
          <w:szCs w:val="24"/>
        </w:rPr>
        <w:tab/>
        <w:t>It has been stated that silence is agreement. Would it be an inaccurate conclusion to say the Church is agreeing with the removal of items representing the Church within the community? The silence of the Church has contributed to the moral decay within the community, due to its silence. According to an article written by Dr. Richard J. Krejcir, “In the 1980s, membership in the church had dropped almost 10%; then, in the 1990s, it worsened by another 12% drop-some denominations reporting a 40% drop in their membership. And now, over half way through the first decade of the 21st century, we are seeing the figures drop even more!”</w:t>
      </w:r>
      <w:r w:rsidRPr="00BF7260">
        <w:rPr>
          <w:rStyle w:val="FootnoteReference"/>
          <w:rFonts w:ascii="Courier New" w:hAnsi="Courier New" w:cs="Courier New"/>
          <w:sz w:val="24"/>
          <w:szCs w:val="24"/>
        </w:rPr>
        <w:footnoteReference w:id="68"/>
      </w:r>
    </w:p>
    <w:p w:rsidR="00F4772E" w:rsidRPr="00BF7260" w:rsidRDefault="00F4772E" w:rsidP="001D61E5">
      <w:pPr>
        <w:spacing w:line="480" w:lineRule="auto"/>
        <w:rPr>
          <w:rFonts w:ascii="Courier New" w:hAnsi="Courier New" w:cs="Courier New"/>
          <w:sz w:val="24"/>
          <w:szCs w:val="24"/>
        </w:rPr>
      </w:pPr>
      <w:r w:rsidRPr="00BF7260">
        <w:rPr>
          <w:rFonts w:ascii="Courier New" w:hAnsi="Courier New" w:cs="Courier New"/>
          <w:sz w:val="24"/>
          <w:szCs w:val="24"/>
        </w:rPr>
        <w:tab/>
        <w:t xml:space="preserve">Are there really new converts or just recycled members of the Church? New converts only happened when the Church is truly part of, visible and involved within the community. “At the turn of the last century (1900), there was a ratio of 27 churches per 10,000 people, as compared to the close of this century (2000) </w:t>
      </w:r>
      <w:r w:rsidRPr="00BF7260">
        <w:rPr>
          <w:rFonts w:ascii="Courier New" w:hAnsi="Courier New" w:cs="Courier New"/>
          <w:sz w:val="24"/>
          <w:szCs w:val="24"/>
        </w:rPr>
        <w:lastRenderedPageBreak/>
        <w:t>where we have 11 churches per 10,000 people in America!”</w:t>
      </w:r>
      <w:r w:rsidRPr="00BF7260">
        <w:rPr>
          <w:rStyle w:val="FootnoteReference"/>
          <w:rFonts w:ascii="Courier New" w:hAnsi="Courier New" w:cs="Courier New"/>
          <w:sz w:val="24"/>
          <w:szCs w:val="24"/>
        </w:rPr>
        <w:footnoteReference w:id="69"/>
      </w:r>
      <w:r w:rsidRPr="00BF7260">
        <w:rPr>
          <w:rFonts w:ascii="Courier New" w:hAnsi="Courier New" w:cs="Courier New"/>
          <w:sz w:val="24"/>
          <w:szCs w:val="24"/>
        </w:rPr>
        <w:t xml:space="preserve"> That is just like having one quart of oil in an eight cylinder vehicle and driving continuously every day; eventually the vehicle will decline in its function and be less effective. Krejcir noted in his article, “Every year more than 4000 churches close their doors compared to just over 1000 new church starts. There were about 4,500 new churches started between 1990 and 2000, with a twenty year average of nearly 1000 a year.”</w:t>
      </w:r>
      <w:r w:rsidRPr="00BF7260">
        <w:rPr>
          <w:rStyle w:val="FootnoteReference"/>
          <w:rFonts w:ascii="Courier New" w:hAnsi="Courier New" w:cs="Courier New"/>
          <w:sz w:val="24"/>
          <w:szCs w:val="24"/>
        </w:rPr>
        <w:footnoteReference w:id="70"/>
      </w:r>
      <w:r w:rsidRPr="00BF7260">
        <w:rPr>
          <w:rFonts w:ascii="Courier New" w:hAnsi="Courier New" w:cs="Courier New"/>
          <w:sz w:val="24"/>
          <w:szCs w:val="24"/>
        </w:rPr>
        <w:t xml:space="preserve"> </w:t>
      </w:r>
    </w:p>
    <w:p w:rsidR="00F4772E" w:rsidRPr="00BF7260" w:rsidRDefault="00F4772E" w:rsidP="00BF7260">
      <w:pPr>
        <w:spacing w:line="480" w:lineRule="auto"/>
        <w:rPr>
          <w:rFonts w:ascii="Courier New" w:hAnsi="Courier New" w:cs="Courier New"/>
          <w:sz w:val="24"/>
          <w:szCs w:val="24"/>
        </w:rPr>
      </w:pPr>
      <w:r w:rsidRPr="00BF7260">
        <w:rPr>
          <w:rFonts w:ascii="Courier New" w:hAnsi="Courier New" w:cs="Courier New"/>
          <w:sz w:val="24"/>
          <w:szCs w:val="24"/>
        </w:rPr>
        <w:tab/>
        <w:t>China, being one of the most restrictive countries in the world, do not allow for open Christian Churches. According to a Reuters report, “Much of China’s religious practice, which has seen a revival in recent decades despite being effectively banned in the 1960s during the Cultural Revolution, takes place in informal settings not recognized, though often tolerated, by the authorities.”</w:t>
      </w:r>
      <w:r w:rsidRPr="00BF7260">
        <w:rPr>
          <w:rStyle w:val="FootnoteReference"/>
          <w:rFonts w:ascii="Courier New" w:hAnsi="Courier New" w:cs="Courier New"/>
          <w:sz w:val="24"/>
          <w:szCs w:val="24"/>
        </w:rPr>
        <w:footnoteReference w:id="71"/>
      </w:r>
      <w:r w:rsidRPr="00BF7260">
        <w:rPr>
          <w:rFonts w:ascii="Courier New" w:hAnsi="Courier New" w:cs="Courier New"/>
          <w:sz w:val="24"/>
          <w:szCs w:val="24"/>
        </w:rPr>
        <w:t xml:space="preserve"> The United States now ranks third (3rd) following China and India in the number of people who are not professing Christians; in other words, the U.S. is becoming an ever increasing "un-reached people group."</w:t>
      </w:r>
      <w:r w:rsidRPr="00BF7260">
        <w:rPr>
          <w:rStyle w:val="FootnoteReference"/>
          <w:rFonts w:ascii="Courier New" w:hAnsi="Courier New" w:cs="Courier New"/>
          <w:sz w:val="24"/>
          <w:szCs w:val="24"/>
        </w:rPr>
        <w:footnoteReference w:id="72"/>
      </w:r>
      <w:r w:rsidRPr="00BF7260">
        <w:rPr>
          <w:rFonts w:ascii="Courier New" w:hAnsi="Courier New" w:cs="Courier New"/>
          <w:sz w:val="24"/>
          <w:szCs w:val="24"/>
        </w:rPr>
        <w:t xml:space="preserve"> The Gospel Hip-Hop Artist LeCrae noted in one of his songs that when him and his </w:t>
      </w:r>
      <w:r w:rsidRPr="00BF7260">
        <w:rPr>
          <w:rFonts w:ascii="Courier New" w:hAnsi="Courier New" w:cs="Courier New"/>
          <w:sz w:val="24"/>
          <w:szCs w:val="24"/>
        </w:rPr>
        <w:lastRenderedPageBreak/>
        <w:t>wife went to China in order to spread the Gospel and advance the Kingdom of God, only a small percentage had even heard the ‘Good News.’ Additionally, Krejcir noted “22% of Americans "frequently" attended church in 1992, including Orthodox, Evangelical, or Protestant (attended at least 2 times a month as opposed to two to three times a year indicated by other statistical research); 20.5% of Americans "frequently" attended church in 1995; 19% of Americans "frequently" attended church in 1999; 18.0% of Americans "frequently" attended in church in 2002; and by extrapolating the data, statistical evaluation and adding some hope for revival, figures drop to 15% of Americans in attendance at a church by 2025, and a further drop to 11% or 12 % in 2050.”</w:t>
      </w:r>
      <w:r w:rsidRPr="00BF7260">
        <w:rPr>
          <w:rStyle w:val="FootnoteReference"/>
          <w:rFonts w:ascii="Courier New" w:hAnsi="Courier New" w:cs="Courier New"/>
          <w:sz w:val="24"/>
          <w:szCs w:val="24"/>
        </w:rPr>
        <w:footnoteReference w:id="73"/>
      </w:r>
    </w:p>
    <w:p w:rsidR="00F4772E" w:rsidRPr="00BF7260" w:rsidRDefault="00F4772E" w:rsidP="006B6C21">
      <w:pPr>
        <w:spacing w:line="480" w:lineRule="auto"/>
        <w:rPr>
          <w:rFonts w:ascii="Courier New" w:hAnsi="Courier New" w:cs="Courier New"/>
          <w:sz w:val="24"/>
          <w:szCs w:val="24"/>
        </w:rPr>
      </w:pPr>
      <w:r w:rsidRPr="00BF7260">
        <w:rPr>
          <w:rFonts w:ascii="Courier New" w:hAnsi="Courier New" w:cs="Courier New"/>
          <w:sz w:val="24"/>
          <w:szCs w:val="24"/>
        </w:rPr>
        <w:tab/>
        <w:t>Approximately, two years ago there was a traffic accident involving the death of three teenagers; two of the teenagers being brothers. As expected, there deaths rocked the school community, parents and community at large. There were approximately six ministries within a 5 mile radius of the crash site and there was no representation of either at the school, site of the cras</w:t>
      </w:r>
      <w:r>
        <w:rPr>
          <w:rFonts w:ascii="Courier New" w:hAnsi="Courier New" w:cs="Courier New"/>
          <w:sz w:val="24"/>
          <w:szCs w:val="24"/>
        </w:rPr>
        <w:t>h to hold any type of prayer or</w:t>
      </w:r>
      <w:r w:rsidRPr="00BF7260">
        <w:rPr>
          <w:rFonts w:ascii="Courier New" w:hAnsi="Courier New" w:cs="Courier New"/>
          <w:sz w:val="24"/>
          <w:szCs w:val="24"/>
        </w:rPr>
        <w:t xml:space="preserve"> offer some sort of support for the students. The principal of the high school the students attended reached out to a representative of the Church, which came from an entirely different area to assist. </w:t>
      </w:r>
    </w:p>
    <w:p w:rsidR="00F4772E" w:rsidRPr="00BF7260" w:rsidRDefault="00F4772E" w:rsidP="006B6C21">
      <w:pPr>
        <w:spacing w:line="480" w:lineRule="auto"/>
        <w:rPr>
          <w:rFonts w:ascii="Courier New" w:hAnsi="Courier New" w:cs="Courier New"/>
          <w:sz w:val="24"/>
          <w:szCs w:val="24"/>
        </w:rPr>
      </w:pPr>
      <w:r w:rsidRPr="00BF7260">
        <w:rPr>
          <w:rFonts w:ascii="Courier New" w:hAnsi="Courier New" w:cs="Courier New"/>
          <w:sz w:val="24"/>
          <w:szCs w:val="24"/>
        </w:rPr>
        <w:lastRenderedPageBreak/>
        <w:tab/>
        <w:t>How can the Church be effective in the community when the representatives within specified communities are absent when the community is in pain? Since the deaths of the three teenagers there have been a decay of morality within the particular community. One of the churches had to move out of the edifice where service was held every week; less than 1.5 mil</w:t>
      </w:r>
      <w:r>
        <w:rPr>
          <w:rFonts w:ascii="Courier New" w:hAnsi="Courier New" w:cs="Courier New"/>
          <w:sz w:val="24"/>
          <w:szCs w:val="24"/>
        </w:rPr>
        <w:t xml:space="preserve">es from the school.  There has </w:t>
      </w:r>
      <w:r w:rsidRPr="00BF7260">
        <w:rPr>
          <w:rFonts w:ascii="Courier New" w:hAnsi="Courier New" w:cs="Courier New"/>
          <w:sz w:val="24"/>
          <w:szCs w:val="24"/>
        </w:rPr>
        <w:t>not been any presence of any representative of the Church within the community by either ministry. Yet, the ministries exist and remain segregated from the community that God has allowed for the ministries to operate in. It is as if the Church is there to hold a physical location to shield them from the community; a divider in a sense. This divider has allowed for the decay and decline of the Church’s effectiveness within the community. It has further allowed and silently supported the decay of the community it exists in but does not service.</w:t>
      </w:r>
    </w:p>
    <w:p w:rsidR="00F4772E" w:rsidRPr="00BF7260" w:rsidRDefault="00F4772E" w:rsidP="006B6C21">
      <w:pPr>
        <w:spacing w:line="480" w:lineRule="auto"/>
        <w:rPr>
          <w:rFonts w:ascii="Courier New" w:hAnsi="Courier New" w:cs="Courier New"/>
          <w:sz w:val="24"/>
          <w:szCs w:val="24"/>
        </w:rPr>
      </w:pPr>
      <w:r w:rsidRPr="00BF7260">
        <w:rPr>
          <w:rFonts w:ascii="Courier New" w:hAnsi="Courier New" w:cs="Courier New"/>
          <w:sz w:val="24"/>
          <w:szCs w:val="24"/>
        </w:rPr>
        <w:tab/>
      </w:r>
    </w:p>
    <w:p w:rsidR="00F4772E" w:rsidRPr="00BF7260" w:rsidRDefault="00F4772E" w:rsidP="00232E46">
      <w:pPr>
        <w:spacing w:line="480" w:lineRule="auto"/>
        <w:jc w:val="center"/>
        <w:rPr>
          <w:rFonts w:ascii="Courier New" w:hAnsi="Courier New" w:cs="Courier New"/>
          <w:b/>
          <w:sz w:val="24"/>
          <w:szCs w:val="24"/>
        </w:rPr>
      </w:pPr>
      <w:r w:rsidRPr="00BF7260">
        <w:rPr>
          <w:rFonts w:ascii="Courier New" w:hAnsi="Courier New" w:cs="Courier New"/>
          <w:b/>
          <w:sz w:val="24"/>
          <w:szCs w:val="24"/>
        </w:rPr>
        <w:t>Conclusion</w:t>
      </w:r>
    </w:p>
    <w:p w:rsidR="00F4772E" w:rsidRPr="00BF7260" w:rsidRDefault="00F4772E" w:rsidP="007115AC">
      <w:pPr>
        <w:spacing w:line="480" w:lineRule="auto"/>
        <w:rPr>
          <w:rFonts w:ascii="Courier New" w:hAnsi="Courier New" w:cs="Courier New"/>
          <w:sz w:val="24"/>
          <w:szCs w:val="24"/>
        </w:rPr>
      </w:pPr>
      <w:r w:rsidRPr="00BF7260">
        <w:rPr>
          <w:rFonts w:ascii="Courier New" w:hAnsi="Courier New" w:cs="Courier New"/>
          <w:sz w:val="24"/>
          <w:szCs w:val="24"/>
        </w:rPr>
        <w:tab/>
        <w:t>It i</w:t>
      </w:r>
      <w:r>
        <w:rPr>
          <w:rFonts w:ascii="Courier New" w:hAnsi="Courier New" w:cs="Courier New"/>
          <w:sz w:val="24"/>
          <w:szCs w:val="24"/>
        </w:rPr>
        <w:t>s the conclusion</w:t>
      </w:r>
      <w:r w:rsidRPr="00BF7260">
        <w:rPr>
          <w:rFonts w:ascii="Courier New" w:hAnsi="Courier New" w:cs="Courier New"/>
          <w:sz w:val="24"/>
          <w:szCs w:val="24"/>
        </w:rPr>
        <w:t xml:space="preserve">, even though politics have crippled the effectiveness of the Church within the community to a certain extent, the Church, if not equally as responsible, has to carry the burden of the decaying presence within the </w:t>
      </w:r>
      <w:r w:rsidRPr="00BF7260">
        <w:rPr>
          <w:rFonts w:ascii="Courier New" w:hAnsi="Courier New" w:cs="Courier New"/>
          <w:sz w:val="24"/>
          <w:szCs w:val="24"/>
        </w:rPr>
        <w:lastRenderedPageBreak/>
        <w:t xml:space="preserve">community and allowance of the moral decay within the community as a whole.  </w:t>
      </w:r>
    </w:p>
    <w:p w:rsidR="00F4772E" w:rsidRPr="00BF7260" w:rsidRDefault="00F4772E" w:rsidP="00A2023E">
      <w:pPr>
        <w:spacing w:line="480" w:lineRule="auto"/>
        <w:rPr>
          <w:rFonts w:ascii="Courier New" w:hAnsi="Courier New" w:cs="Courier New"/>
          <w:sz w:val="24"/>
          <w:szCs w:val="24"/>
        </w:rPr>
      </w:pPr>
      <w:r w:rsidRPr="00BF7260">
        <w:rPr>
          <w:rFonts w:ascii="Courier New" w:hAnsi="Courier New" w:cs="Courier New"/>
          <w:b/>
          <w:sz w:val="24"/>
          <w:szCs w:val="24"/>
        </w:rPr>
        <w:tab/>
      </w:r>
      <w:r w:rsidRPr="00BF7260">
        <w:rPr>
          <w:rFonts w:ascii="Courier New" w:hAnsi="Courier New" w:cs="Courier New"/>
          <w:sz w:val="24"/>
          <w:szCs w:val="24"/>
        </w:rPr>
        <w:t>Politics in and of itself is not bad. Politics have been apart of culture since the 1</w:t>
      </w:r>
      <w:r w:rsidRPr="00BF7260">
        <w:rPr>
          <w:rFonts w:ascii="Courier New" w:hAnsi="Courier New" w:cs="Courier New"/>
          <w:sz w:val="24"/>
          <w:szCs w:val="24"/>
          <w:vertAlign w:val="superscript"/>
        </w:rPr>
        <w:t>st</w:t>
      </w:r>
      <w:r w:rsidRPr="00BF7260">
        <w:rPr>
          <w:rFonts w:ascii="Courier New" w:hAnsi="Courier New" w:cs="Courier New"/>
          <w:sz w:val="24"/>
          <w:szCs w:val="24"/>
        </w:rPr>
        <w:t xml:space="preserve"> Century Church. The issue that is prevalent and consistently posed: “What is and has been the impact of politics on the functioning of the Church within the community?” Scholars have seen the Templer Knights used negatively as a political weapon. Though these Knights were to be used for good, they were used to enhance a political agenda of oppression and force to take a kingdom. Throughout the Bible, readers see the presence of politics and the affect/influence of them.</w:t>
      </w:r>
    </w:p>
    <w:p w:rsidR="00F4772E" w:rsidRPr="00BF7260" w:rsidRDefault="00F4772E" w:rsidP="00A2023E">
      <w:pPr>
        <w:spacing w:line="480" w:lineRule="auto"/>
        <w:rPr>
          <w:rFonts w:ascii="Courier New" w:hAnsi="Courier New" w:cs="Courier New"/>
          <w:sz w:val="24"/>
          <w:szCs w:val="24"/>
        </w:rPr>
      </w:pPr>
      <w:r w:rsidRPr="00BF7260">
        <w:rPr>
          <w:rFonts w:ascii="Courier New" w:hAnsi="Courier New" w:cs="Courier New"/>
          <w:sz w:val="24"/>
          <w:szCs w:val="24"/>
        </w:rPr>
        <w:tab/>
        <w:t xml:space="preserve">On one hand, politics are a powerful resource and assists in being affective in the community and assist in the mission of ensuring social equality and justice. On the other hand, politics have crippled the mission of the Church, preventing, prohibiting, and making problematic issues and the ability of the Church to impact/influence the community. President Trump recently noted in the Washington Post “For too long the federal government has used the power of the state as a weapon against people of faith, bullying and even punishing Americans for following their religious beliefs. President trump stated you’re </w:t>
      </w:r>
      <w:r w:rsidRPr="00BF7260">
        <w:rPr>
          <w:rFonts w:ascii="Courier New" w:hAnsi="Courier New" w:cs="Courier New"/>
          <w:sz w:val="24"/>
          <w:szCs w:val="24"/>
        </w:rPr>
        <w:lastRenderedPageBreak/>
        <w:t>now in a position to say what you say. . . No one should be censoring sermons or targeting pastors.”</w:t>
      </w:r>
      <w:r w:rsidRPr="00BF7260">
        <w:rPr>
          <w:rStyle w:val="FootnoteReference"/>
          <w:rFonts w:ascii="Courier New" w:hAnsi="Courier New" w:cs="Courier New"/>
          <w:sz w:val="24"/>
          <w:szCs w:val="24"/>
        </w:rPr>
        <w:footnoteReference w:id="74"/>
      </w:r>
    </w:p>
    <w:p w:rsidR="00F4772E" w:rsidRPr="00BF7260" w:rsidRDefault="00F4772E" w:rsidP="00A2023E">
      <w:pPr>
        <w:spacing w:line="480" w:lineRule="auto"/>
        <w:rPr>
          <w:rFonts w:ascii="Courier New" w:hAnsi="Courier New" w:cs="Courier New"/>
          <w:sz w:val="24"/>
          <w:szCs w:val="24"/>
        </w:rPr>
      </w:pPr>
      <w:r w:rsidRPr="00BF7260">
        <w:rPr>
          <w:rFonts w:ascii="Courier New" w:hAnsi="Courier New" w:cs="Courier New"/>
          <w:sz w:val="24"/>
          <w:szCs w:val="24"/>
        </w:rPr>
        <w:tab/>
        <w:t>While some contend that politics do not harm or restrict Churches, it is evident by the statement of President Donald Trump that there has been a stronghold on the effective function of the Church. The restrictions are evident and have been due to the financial benefit Churches receive from the federal government. Would it be unreasonable to give Churches free reign to speak for the good of the people and not restrict them? Proverbs 31:8 “Speak up for those who cannot speak for themselves, for the rights of all who are destitute.”</w:t>
      </w:r>
      <w:r w:rsidRPr="00BF7260">
        <w:rPr>
          <w:rStyle w:val="FootnoteReference"/>
          <w:rFonts w:ascii="Courier New" w:hAnsi="Courier New" w:cs="Courier New"/>
          <w:sz w:val="24"/>
          <w:szCs w:val="24"/>
        </w:rPr>
        <w:footnoteReference w:id="75"/>
      </w:r>
      <w:r w:rsidRPr="00BF7260">
        <w:rPr>
          <w:rFonts w:ascii="Courier New" w:hAnsi="Courier New" w:cs="Courier New"/>
          <w:sz w:val="24"/>
          <w:szCs w:val="24"/>
        </w:rPr>
        <w:t xml:space="preserve"> This is the mandate God has placed on the Church. </w:t>
      </w:r>
    </w:p>
    <w:p w:rsidR="00F4772E" w:rsidRPr="00BF7260" w:rsidRDefault="00F4772E" w:rsidP="00AD3EA1">
      <w:pPr>
        <w:spacing w:line="480" w:lineRule="auto"/>
        <w:ind w:firstLine="720"/>
        <w:rPr>
          <w:rFonts w:ascii="Courier New" w:hAnsi="Courier New" w:cs="Courier New"/>
          <w:sz w:val="24"/>
          <w:szCs w:val="24"/>
        </w:rPr>
      </w:pPr>
      <w:r w:rsidRPr="00BF7260">
        <w:rPr>
          <w:rFonts w:ascii="Courier New" w:hAnsi="Courier New" w:cs="Courier New"/>
          <w:sz w:val="24"/>
          <w:szCs w:val="24"/>
        </w:rPr>
        <w:t xml:space="preserve">If Churches are prevented from operating as God intended, what good are they? How are they operating within the mandate and required operation by God? Churches are not to be used to enhance political agendas but used to speak up and be a conduit for justice, prudence and equality for the community. Wagner and Bailey noted “In recent years, conservative Christian churches have become increasingly concerned that the federal government could come after their tax-exempt status if they profess </w:t>
      </w:r>
      <w:r w:rsidRPr="00BF7260">
        <w:rPr>
          <w:rFonts w:ascii="Courier New" w:hAnsi="Courier New" w:cs="Courier New"/>
          <w:sz w:val="24"/>
          <w:szCs w:val="24"/>
        </w:rPr>
        <w:lastRenderedPageBreak/>
        <w:t>opposition to gay rights and same-sex marriage. But even some pastors have endorsed the Johnson Amendment, arguing that it protects what is supposed to be a spiritual haven from the pernicious intrusion of politics.”</w:t>
      </w:r>
      <w:r w:rsidRPr="00BF7260">
        <w:rPr>
          <w:rStyle w:val="FootnoteReference"/>
          <w:rFonts w:ascii="Courier New" w:hAnsi="Courier New" w:cs="Courier New"/>
          <w:sz w:val="24"/>
          <w:szCs w:val="24"/>
        </w:rPr>
        <w:footnoteReference w:id="76"/>
      </w:r>
    </w:p>
    <w:p w:rsidR="00F4772E" w:rsidRPr="00BF7260" w:rsidRDefault="00F4772E" w:rsidP="00DB3C53">
      <w:pPr>
        <w:spacing w:line="480" w:lineRule="auto"/>
        <w:ind w:firstLine="720"/>
        <w:rPr>
          <w:rFonts w:ascii="Courier New" w:hAnsi="Courier New" w:cs="Courier New"/>
          <w:sz w:val="24"/>
          <w:szCs w:val="24"/>
        </w:rPr>
      </w:pPr>
      <w:r w:rsidRPr="00BF7260">
        <w:rPr>
          <w:rFonts w:ascii="Courier New" w:hAnsi="Courier New" w:cs="Courier New"/>
          <w:sz w:val="24"/>
          <w:szCs w:val="24"/>
        </w:rPr>
        <w:t>Would it be safe to say that those pastors who support/endorse the Johnson Amendment, lack the understanding that the Bible is a political communication and even Jesus Christ instructed individuals to respect and acknowledge the law of the land. Matthew 22:20-22 “And he saith unto them, Whose is this image and superscription? They say unto him, Caesar's. Then saith he unto them, Render therefore unto Caesar the things which are Caesar's; and unto God the things that are God's. When they had heard these words, they marvelled, and left him, and went their way.”</w:t>
      </w:r>
      <w:r w:rsidRPr="00BF7260">
        <w:rPr>
          <w:rStyle w:val="FootnoteReference"/>
          <w:rFonts w:ascii="Courier New" w:hAnsi="Courier New" w:cs="Courier New"/>
          <w:sz w:val="24"/>
          <w:szCs w:val="24"/>
        </w:rPr>
        <w:footnoteReference w:id="77"/>
      </w:r>
      <w:r w:rsidRPr="00BF7260">
        <w:rPr>
          <w:rFonts w:ascii="Courier New" w:hAnsi="Courier New" w:cs="Courier New"/>
          <w:sz w:val="24"/>
          <w:szCs w:val="24"/>
        </w:rPr>
        <w:t xml:space="preserve"> How can pastors, scholars, or learners of the Gospel contend that it is an “abomination” for the Church to work in concert with politics? Politics directly impact and influence the community. If the Church remains absent from politics and continues to misinterpret, there will be an even greater decay and moral destitute within the community.</w:t>
      </w:r>
    </w:p>
    <w:p w:rsidR="00F4772E" w:rsidRPr="00BF7260" w:rsidRDefault="00F4772E" w:rsidP="00DB3C53">
      <w:pPr>
        <w:spacing w:line="480" w:lineRule="auto"/>
        <w:ind w:firstLine="720"/>
        <w:rPr>
          <w:rFonts w:ascii="Courier New" w:hAnsi="Courier New" w:cs="Courier New"/>
          <w:sz w:val="24"/>
          <w:szCs w:val="24"/>
        </w:rPr>
      </w:pPr>
      <w:r w:rsidRPr="00BF7260">
        <w:rPr>
          <w:rFonts w:ascii="Courier New" w:hAnsi="Courier New" w:cs="Courier New"/>
          <w:sz w:val="24"/>
          <w:szCs w:val="24"/>
        </w:rPr>
        <w:lastRenderedPageBreak/>
        <w:t xml:space="preserve">In order for the Church and politics to work in concert, cooperatively, increasing the effectiveness of the Church within the community, it will be vital for both to work in concert. As it has been seen throughout this academic document, politics can either hinder or promote the effectiveness of the Church. The best practice for the Church and politics to be effective are for them to have a joint department to oversee the practices and implementations of legislation that will impact and influence the community. This will not be an overnight establishment of such a department, but a progressive work that will require the full commitment of the Church and politics. Separation of Church and state can no longer be the barrier or political reasoning to stop what has been the core foundation of this country. </w:t>
      </w:r>
    </w:p>
    <w:p w:rsidR="00F4772E" w:rsidRPr="00BF7260" w:rsidRDefault="00F4772E" w:rsidP="00DB3C53">
      <w:pPr>
        <w:spacing w:line="480" w:lineRule="auto"/>
        <w:ind w:firstLine="720"/>
        <w:rPr>
          <w:rFonts w:ascii="Courier New" w:hAnsi="Courier New" w:cs="Courier New"/>
          <w:sz w:val="24"/>
          <w:szCs w:val="24"/>
        </w:rPr>
      </w:pPr>
      <w:r w:rsidRPr="00BF7260">
        <w:rPr>
          <w:rFonts w:ascii="Courier New" w:hAnsi="Courier New" w:cs="Courier New"/>
          <w:sz w:val="24"/>
          <w:szCs w:val="24"/>
        </w:rPr>
        <w:t>Further support and research will have to be conducted and presented in order for the Church and politics to be able to operate under such a department. There have been departments created independently by the Church and politics separately but never a joint task force. Seeking to reclaim the community from the moral decay and lack of presence of the Church will not be accomplished by the Church, separate from politics. This is clearly the result of legislation passed and certain legislation restricted that has permitted the moral decay at a higher rate.</w:t>
      </w:r>
    </w:p>
    <w:p w:rsidR="00F4772E" w:rsidRPr="00BF7260" w:rsidRDefault="00F4772E" w:rsidP="00DB3C53">
      <w:pPr>
        <w:spacing w:line="480" w:lineRule="auto"/>
        <w:ind w:firstLine="720"/>
        <w:rPr>
          <w:rFonts w:ascii="Courier New" w:hAnsi="Courier New" w:cs="Courier New"/>
          <w:sz w:val="24"/>
          <w:szCs w:val="24"/>
        </w:rPr>
      </w:pPr>
      <w:r w:rsidRPr="00BF7260">
        <w:rPr>
          <w:rFonts w:ascii="Courier New" w:hAnsi="Courier New" w:cs="Courier New"/>
          <w:sz w:val="24"/>
          <w:szCs w:val="24"/>
        </w:rPr>
        <w:lastRenderedPageBreak/>
        <w:t xml:space="preserve">Surveys, personal interviews, and qualitative analysis will have to be conducted, examined and then presented to a panel of individuals from the Church and politics to solicit feedback. Once this has been submitted and revised, there is a belief that a department can be created and not restricted due to any misinterpretation of the concept of separation of Church and state. </w:t>
      </w:r>
    </w:p>
    <w:p w:rsidR="00F4772E" w:rsidRPr="00BF7260" w:rsidRDefault="00F4772E" w:rsidP="0083193C">
      <w:pPr>
        <w:spacing w:line="480" w:lineRule="auto"/>
        <w:jc w:val="center"/>
        <w:rPr>
          <w:rFonts w:ascii="Courier New" w:hAnsi="Courier New" w:cs="Courier New"/>
          <w:b/>
          <w:sz w:val="24"/>
          <w:szCs w:val="24"/>
        </w:rPr>
      </w:pPr>
      <w:bookmarkStart w:id="0" w:name="_GoBack"/>
      <w:bookmarkEnd w:id="0"/>
      <w:r w:rsidRPr="00BF7260">
        <w:rPr>
          <w:rFonts w:ascii="Courier New" w:hAnsi="Courier New" w:cs="Courier New"/>
          <w:b/>
          <w:sz w:val="24"/>
          <w:szCs w:val="24"/>
        </w:rPr>
        <w:br w:type="page"/>
      </w:r>
      <w:r w:rsidRPr="00BF7260">
        <w:rPr>
          <w:rFonts w:ascii="Courier New" w:hAnsi="Courier New" w:cs="Courier New"/>
          <w:b/>
          <w:sz w:val="24"/>
          <w:szCs w:val="24"/>
        </w:rPr>
        <w:lastRenderedPageBreak/>
        <w:br/>
      </w:r>
      <w:r w:rsidRPr="00BF7260">
        <w:rPr>
          <w:rFonts w:ascii="Courier New" w:hAnsi="Courier New" w:cs="Courier New"/>
          <w:sz w:val="24"/>
          <w:szCs w:val="24"/>
        </w:rPr>
        <w:t>BIBLIOGRAPHY</w:t>
      </w:r>
    </w:p>
    <w:p w:rsidR="00F4772E" w:rsidRPr="00BF7260" w:rsidRDefault="00F4772E" w:rsidP="0080077C">
      <w:pPr>
        <w:spacing w:line="480" w:lineRule="auto"/>
        <w:rPr>
          <w:rFonts w:ascii="Courier New" w:hAnsi="Courier New" w:cs="Courier New"/>
          <w:sz w:val="24"/>
          <w:szCs w:val="24"/>
        </w:rPr>
      </w:pPr>
      <w:r w:rsidRPr="00BF7260">
        <w:rPr>
          <w:rFonts w:ascii="Courier New" w:hAnsi="Courier New" w:cs="Courier New"/>
          <w:sz w:val="24"/>
          <w:szCs w:val="24"/>
        </w:rPr>
        <w:t>American Thinker, July 6, 2014. Accessed September 23, 2017</w:t>
      </w:r>
      <w:r w:rsidRPr="00BF7260">
        <w:rPr>
          <w:rFonts w:ascii="Courier New" w:hAnsi="Courier New" w:cs="Courier New"/>
          <w:sz w:val="24"/>
          <w:szCs w:val="24"/>
        </w:rPr>
        <w:tab/>
        <w:t>http://www.americanthinker.com/articles/2014/07/politics_a</w:t>
      </w:r>
      <w:r w:rsidRPr="00BF7260">
        <w:rPr>
          <w:rFonts w:ascii="Courier New" w:hAnsi="Courier New" w:cs="Courier New"/>
          <w:sz w:val="24"/>
          <w:szCs w:val="24"/>
        </w:rPr>
        <w:tab/>
        <w:t>d_the_christian_church_.html.</w:t>
      </w:r>
    </w:p>
    <w:p w:rsidR="00F4772E" w:rsidRPr="00BF7260" w:rsidRDefault="00F4772E" w:rsidP="00020966">
      <w:pPr>
        <w:spacing w:line="480" w:lineRule="auto"/>
        <w:rPr>
          <w:rFonts w:ascii="Courier New" w:hAnsi="Courier New" w:cs="Courier New"/>
          <w:sz w:val="24"/>
          <w:szCs w:val="24"/>
        </w:rPr>
      </w:pPr>
      <w:r w:rsidRPr="00BF7260">
        <w:rPr>
          <w:rFonts w:ascii="Courier New" w:hAnsi="Courier New" w:cs="Courier New"/>
          <w:sz w:val="24"/>
          <w:szCs w:val="24"/>
        </w:rPr>
        <w:t>Beck, Rosalie, and David W. Hendon. 1991. "Notes on church-state</w:t>
      </w:r>
      <w:r w:rsidRPr="00BF7260">
        <w:rPr>
          <w:rFonts w:ascii="Courier New" w:hAnsi="Courier New" w:cs="Courier New"/>
          <w:sz w:val="24"/>
          <w:szCs w:val="24"/>
        </w:rPr>
        <w:br/>
        <w:t xml:space="preserve">     affairs: United States." </w:t>
      </w:r>
      <w:r w:rsidRPr="00BF7260">
        <w:rPr>
          <w:rFonts w:ascii="Courier New" w:hAnsi="Courier New" w:cs="Courier New"/>
          <w:i/>
          <w:iCs/>
          <w:sz w:val="24"/>
          <w:szCs w:val="24"/>
        </w:rPr>
        <w:t>Journal Of Church &amp; State</w:t>
      </w:r>
      <w:r w:rsidRPr="00BF7260">
        <w:rPr>
          <w:rFonts w:ascii="Courier New" w:hAnsi="Courier New" w:cs="Courier New"/>
          <w:sz w:val="24"/>
          <w:szCs w:val="24"/>
        </w:rPr>
        <w:t xml:space="preserve"> 33, no.</w:t>
      </w:r>
      <w:r w:rsidRPr="00BF7260">
        <w:rPr>
          <w:rFonts w:ascii="Courier New" w:hAnsi="Courier New" w:cs="Courier New"/>
          <w:sz w:val="24"/>
          <w:szCs w:val="24"/>
        </w:rPr>
        <w:br/>
        <w:t xml:space="preserve">     2: 392. </w:t>
      </w:r>
      <w:r w:rsidRPr="00BF7260">
        <w:rPr>
          <w:rFonts w:ascii="Courier New" w:hAnsi="Courier New" w:cs="Courier New"/>
          <w:i/>
          <w:iCs/>
          <w:sz w:val="24"/>
          <w:szCs w:val="24"/>
        </w:rPr>
        <w:t>Legal Collection</w:t>
      </w:r>
      <w:r w:rsidRPr="00BF7260">
        <w:rPr>
          <w:rFonts w:ascii="Courier New" w:hAnsi="Courier New" w:cs="Courier New"/>
          <w:sz w:val="24"/>
          <w:szCs w:val="24"/>
        </w:rPr>
        <w:t>, EBSCO</w:t>
      </w:r>
      <w:r w:rsidRPr="00BF7260">
        <w:rPr>
          <w:rFonts w:ascii="Courier New" w:hAnsi="Courier New" w:cs="Courier New"/>
          <w:i/>
          <w:iCs/>
          <w:sz w:val="24"/>
          <w:szCs w:val="24"/>
        </w:rPr>
        <w:t>host</w:t>
      </w:r>
      <w:r w:rsidRPr="00BF7260">
        <w:rPr>
          <w:rFonts w:ascii="Courier New" w:hAnsi="Courier New" w:cs="Courier New"/>
          <w:sz w:val="24"/>
          <w:szCs w:val="24"/>
        </w:rPr>
        <w:t xml:space="preserve"> (accessed November 3,</w:t>
      </w:r>
      <w:r w:rsidRPr="00BF7260">
        <w:rPr>
          <w:rFonts w:ascii="Courier New" w:hAnsi="Courier New" w:cs="Courier New"/>
          <w:sz w:val="24"/>
          <w:szCs w:val="24"/>
        </w:rPr>
        <w:br/>
        <w:t xml:space="preserve">     2017).</w:t>
      </w:r>
    </w:p>
    <w:p w:rsidR="00F4772E" w:rsidRPr="00BF7260" w:rsidRDefault="00F4772E" w:rsidP="00700FE5">
      <w:pPr>
        <w:spacing w:line="480" w:lineRule="auto"/>
        <w:rPr>
          <w:rFonts w:ascii="Courier New" w:hAnsi="Courier New" w:cs="Courier New"/>
          <w:sz w:val="24"/>
          <w:szCs w:val="24"/>
        </w:rPr>
      </w:pPr>
      <w:r w:rsidRPr="00BF7260">
        <w:rPr>
          <w:rFonts w:ascii="Courier New" w:hAnsi="Courier New" w:cs="Courier New"/>
          <w:sz w:val="24"/>
          <w:szCs w:val="24"/>
        </w:rPr>
        <w:t>Bernhard, Robert to Bromwell, July 25, 1963, ]o\m W. Briggs to</w:t>
      </w:r>
      <w:r w:rsidRPr="00BF7260">
        <w:rPr>
          <w:rFonts w:ascii="Courier New" w:hAnsi="Courier New" w:cs="Courier New"/>
          <w:sz w:val="24"/>
          <w:szCs w:val="24"/>
        </w:rPr>
        <w:tab/>
        <w:t>Bromwell, July 28, 1963; Arnold W. Bringewatt to Bromwell,</w:t>
      </w:r>
      <w:r w:rsidRPr="00BF7260">
        <w:rPr>
          <w:rFonts w:ascii="Courier New" w:hAnsi="Courier New" w:cs="Courier New"/>
          <w:sz w:val="24"/>
          <w:szCs w:val="24"/>
        </w:rPr>
        <w:tab/>
        <w:t>Aug. 23, 1963. See also Ray E. Mills to Halleck, Sept. 26,</w:t>
      </w:r>
      <w:r w:rsidRPr="00BF7260">
        <w:rPr>
          <w:rFonts w:ascii="Courier New" w:hAnsi="Courier New" w:cs="Courier New"/>
          <w:sz w:val="24"/>
          <w:szCs w:val="24"/>
        </w:rPr>
        <w:tab/>
        <w:t>1963, box 74, Halleck Papers; and Barbara and Jon Yost to</w:t>
      </w:r>
      <w:r w:rsidRPr="00BF7260">
        <w:rPr>
          <w:rFonts w:ascii="Courier New" w:hAnsi="Courier New" w:cs="Courier New"/>
          <w:sz w:val="24"/>
          <w:szCs w:val="24"/>
        </w:rPr>
        <w:tab/>
        <w:t>Halleck, Sept. 26, 1963.</w:t>
      </w:r>
    </w:p>
    <w:p w:rsidR="00F4772E" w:rsidRPr="00BF7260" w:rsidRDefault="00F4772E" w:rsidP="0029130D">
      <w:pPr>
        <w:spacing w:line="480" w:lineRule="auto"/>
        <w:rPr>
          <w:rFonts w:ascii="Courier New" w:hAnsi="Courier New" w:cs="Courier New"/>
          <w:sz w:val="24"/>
          <w:szCs w:val="24"/>
        </w:rPr>
      </w:pPr>
      <w:r w:rsidRPr="00BF7260">
        <w:rPr>
          <w:rFonts w:ascii="Courier New" w:hAnsi="Courier New" w:cs="Courier New"/>
          <w:sz w:val="24"/>
          <w:szCs w:val="24"/>
        </w:rPr>
        <w:t>Brisben, David. 2009. Telling the Old, Old Story: How the</w:t>
      </w:r>
      <w:r w:rsidRPr="00BF7260">
        <w:rPr>
          <w:rFonts w:ascii="Courier New" w:hAnsi="Courier New" w:cs="Courier New"/>
          <w:sz w:val="24"/>
          <w:szCs w:val="24"/>
        </w:rPr>
        <w:tab/>
        <w:t>Contemporary Church Practices Reading the Old Testament for</w:t>
      </w:r>
      <w:r w:rsidRPr="00BF7260">
        <w:rPr>
          <w:rFonts w:ascii="Courier New" w:hAnsi="Courier New" w:cs="Courier New"/>
          <w:sz w:val="24"/>
          <w:szCs w:val="24"/>
        </w:rPr>
        <w:tab/>
        <w:t>Faith and Life. Common Ground Journal v7 n1 (Fall): 97-112.</w:t>
      </w:r>
      <w:r w:rsidRPr="00BF7260">
        <w:rPr>
          <w:rFonts w:ascii="Courier New" w:hAnsi="Courier New" w:cs="Courier New"/>
          <w:sz w:val="24"/>
          <w:szCs w:val="24"/>
        </w:rPr>
        <w:tab/>
        <w:t xml:space="preserve">ISSN: 15479129. URL: </w:t>
      </w:r>
      <w:hyperlink r:id="rId7" w:history="1">
        <w:r w:rsidRPr="00BF7260">
          <w:rPr>
            <w:rStyle w:val="Hyperlink"/>
            <w:rFonts w:ascii="Courier New" w:hAnsi="Courier New" w:cs="Courier New"/>
            <w:sz w:val="24"/>
            <w:szCs w:val="24"/>
          </w:rPr>
          <w:t>www.commongroundjournal.org</w:t>
        </w:r>
      </w:hyperlink>
      <w:r w:rsidRPr="00BF7260">
        <w:rPr>
          <w:rFonts w:ascii="Courier New" w:hAnsi="Courier New" w:cs="Courier New"/>
          <w:sz w:val="24"/>
          <w:szCs w:val="24"/>
        </w:rPr>
        <w:t>.</w:t>
      </w:r>
    </w:p>
    <w:p w:rsidR="00F4772E" w:rsidRPr="00BF7260" w:rsidRDefault="00F4772E" w:rsidP="0029130D">
      <w:pPr>
        <w:spacing w:line="480" w:lineRule="auto"/>
        <w:rPr>
          <w:rFonts w:ascii="Courier New" w:hAnsi="Courier New" w:cs="Courier New"/>
          <w:sz w:val="24"/>
          <w:szCs w:val="24"/>
        </w:rPr>
      </w:pPr>
      <w:r w:rsidRPr="00BF7260">
        <w:rPr>
          <w:rFonts w:ascii="Courier New" w:hAnsi="Courier New" w:cs="Courier New"/>
          <w:sz w:val="24"/>
          <w:szCs w:val="24"/>
        </w:rPr>
        <w:t>Cotton, John. 2017. "Democracy as a detriment to church and</w:t>
      </w:r>
      <w:r w:rsidRPr="00BF7260">
        <w:rPr>
          <w:rFonts w:ascii="Courier New" w:hAnsi="Courier New" w:cs="Courier New"/>
          <w:sz w:val="24"/>
          <w:szCs w:val="24"/>
        </w:rPr>
        <w:br/>
        <w:t xml:space="preserve">     state." </w:t>
      </w:r>
      <w:r w:rsidRPr="00BF7260">
        <w:rPr>
          <w:rFonts w:ascii="Courier New" w:hAnsi="Courier New" w:cs="Courier New"/>
          <w:i/>
          <w:iCs/>
          <w:sz w:val="24"/>
          <w:szCs w:val="24"/>
        </w:rPr>
        <w:t>Democracy As A Detriment To Church &amp; State</w:t>
      </w:r>
      <w:r w:rsidRPr="00BF7260">
        <w:rPr>
          <w:rFonts w:ascii="Courier New" w:hAnsi="Courier New" w:cs="Courier New"/>
          <w:sz w:val="24"/>
          <w:szCs w:val="24"/>
        </w:rPr>
        <w:t xml:space="preserve"> 1.</w:t>
      </w:r>
      <w:r w:rsidRPr="00BF7260">
        <w:rPr>
          <w:rFonts w:ascii="Courier New" w:hAnsi="Courier New" w:cs="Courier New"/>
          <w:sz w:val="24"/>
          <w:szCs w:val="24"/>
        </w:rPr>
        <w:br/>
        <w:t xml:space="preserve">     </w:t>
      </w:r>
      <w:r w:rsidRPr="00BF7260">
        <w:rPr>
          <w:rFonts w:ascii="Courier New" w:hAnsi="Courier New" w:cs="Courier New"/>
          <w:i/>
          <w:iCs/>
          <w:sz w:val="24"/>
          <w:szCs w:val="24"/>
        </w:rPr>
        <w:t>Primary Search</w:t>
      </w:r>
      <w:r w:rsidRPr="00BF7260">
        <w:rPr>
          <w:rFonts w:ascii="Courier New" w:hAnsi="Courier New" w:cs="Courier New"/>
          <w:sz w:val="24"/>
          <w:szCs w:val="24"/>
        </w:rPr>
        <w:t>, EBSCO</w:t>
      </w:r>
      <w:r w:rsidRPr="00BF7260">
        <w:rPr>
          <w:rFonts w:ascii="Courier New" w:hAnsi="Courier New" w:cs="Courier New"/>
          <w:i/>
          <w:iCs/>
          <w:sz w:val="24"/>
          <w:szCs w:val="24"/>
        </w:rPr>
        <w:t>host</w:t>
      </w:r>
      <w:r w:rsidRPr="00BF7260">
        <w:rPr>
          <w:rFonts w:ascii="Courier New" w:hAnsi="Courier New" w:cs="Courier New"/>
          <w:sz w:val="24"/>
          <w:szCs w:val="24"/>
        </w:rPr>
        <w:t xml:space="preserve"> (accessed November 3, 2017).</w:t>
      </w:r>
      <w:r w:rsidRPr="00BF7260">
        <w:rPr>
          <w:rFonts w:ascii="Courier New" w:hAnsi="Courier New" w:cs="Courier New"/>
          <w:sz w:val="24"/>
          <w:szCs w:val="24"/>
        </w:rPr>
        <w:br/>
        <w:t xml:space="preserve">     Dickson, Patricia L. “Politics and The Christian Church.”</w:t>
      </w:r>
    </w:p>
    <w:p w:rsidR="00F4772E" w:rsidRPr="00BF7260" w:rsidRDefault="00F4772E" w:rsidP="00020966">
      <w:pPr>
        <w:spacing w:line="480" w:lineRule="auto"/>
        <w:rPr>
          <w:rFonts w:ascii="Courier New" w:hAnsi="Courier New" w:cs="Courier New"/>
          <w:sz w:val="24"/>
          <w:szCs w:val="24"/>
        </w:rPr>
      </w:pPr>
      <w:r w:rsidRPr="00BF7260">
        <w:rPr>
          <w:rFonts w:ascii="Courier New" w:hAnsi="Courier New" w:cs="Courier New"/>
          <w:sz w:val="24"/>
          <w:szCs w:val="24"/>
        </w:rPr>
        <w:lastRenderedPageBreak/>
        <w:t>“Engel v. Vitale.” Oyez. Accessed November 28, 2017.</w:t>
      </w:r>
      <w:r w:rsidRPr="00BF7260">
        <w:rPr>
          <w:rFonts w:ascii="Courier New" w:hAnsi="Courier New" w:cs="Courier New"/>
          <w:sz w:val="24"/>
          <w:szCs w:val="24"/>
        </w:rPr>
        <w:tab/>
        <w:t>https://www.oyez.org/cases/1961/468.</w:t>
      </w:r>
    </w:p>
    <w:p w:rsidR="00F4772E" w:rsidRPr="00BF7260" w:rsidRDefault="00F4772E" w:rsidP="00700FE5">
      <w:pPr>
        <w:spacing w:line="480" w:lineRule="auto"/>
        <w:rPr>
          <w:rFonts w:ascii="Courier New" w:hAnsi="Courier New" w:cs="Courier New"/>
          <w:sz w:val="24"/>
          <w:szCs w:val="24"/>
        </w:rPr>
      </w:pPr>
      <w:r w:rsidRPr="00BF7260">
        <w:rPr>
          <w:rFonts w:ascii="Courier New" w:hAnsi="Courier New" w:cs="Courier New"/>
          <w:sz w:val="24"/>
          <w:szCs w:val="24"/>
        </w:rPr>
        <w:t>Ervin, Mrs. Myra, Aug. 28, 1963, box 3, Bromwell Papers; Oliver</w:t>
      </w:r>
      <w:r w:rsidRPr="00BF7260">
        <w:rPr>
          <w:rFonts w:ascii="Courier New" w:hAnsi="Courier New" w:cs="Courier New"/>
          <w:sz w:val="24"/>
          <w:szCs w:val="24"/>
        </w:rPr>
        <w:tab/>
        <w:t>C. Hotz to Halleck, Sept. 8, 1963, box 73, Halleck Papers.</w:t>
      </w:r>
    </w:p>
    <w:p w:rsidR="00F4772E" w:rsidRPr="00BF7260" w:rsidRDefault="00F4772E" w:rsidP="00020966">
      <w:pPr>
        <w:spacing w:line="480" w:lineRule="auto"/>
        <w:rPr>
          <w:rFonts w:ascii="Courier New" w:hAnsi="Courier New" w:cs="Courier New"/>
          <w:sz w:val="24"/>
          <w:szCs w:val="24"/>
        </w:rPr>
      </w:pPr>
      <w:r w:rsidRPr="00BF7260">
        <w:rPr>
          <w:rFonts w:ascii="Courier New" w:hAnsi="Courier New" w:cs="Courier New"/>
          <w:sz w:val="24"/>
          <w:szCs w:val="24"/>
        </w:rPr>
        <w:t>Findlay, James F. 1990. "Religion and Politics in the Sixties:</w:t>
      </w:r>
      <w:r w:rsidRPr="00BF7260">
        <w:rPr>
          <w:rFonts w:ascii="Courier New" w:hAnsi="Courier New" w:cs="Courier New"/>
          <w:sz w:val="24"/>
          <w:szCs w:val="24"/>
        </w:rPr>
        <w:br/>
        <w:t xml:space="preserve">     The Churches and the Civil Rights Act of 1964." </w:t>
      </w:r>
      <w:r w:rsidRPr="00BF7260">
        <w:rPr>
          <w:rFonts w:ascii="Courier New" w:hAnsi="Courier New" w:cs="Courier New"/>
          <w:i/>
          <w:iCs/>
          <w:sz w:val="24"/>
          <w:szCs w:val="24"/>
        </w:rPr>
        <w:t>Journal Of</w:t>
      </w:r>
      <w:r w:rsidRPr="00BF7260">
        <w:rPr>
          <w:rFonts w:ascii="Courier New" w:hAnsi="Courier New" w:cs="Courier New"/>
          <w:i/>
          <w:iCs/>
          <w:sz w:val="24"/>
          <w:szCs w:val="24"/>
        </w:rPr>
        <w:br/>
        <w:t xml:space="preserve">     American History</w:t>
      </w:r>
      <w:r w:rsidRPr="00BF7260">
        <w:rPr>
          <w:rFonts w:ascii="Courier New" w:hAnsi="Courier New" w:cs="Courier New"/>
          <w:sz w:val="24"/>
          <w:szCs w:val="24"/>
        </w:rPr>
        <w:t xml:space="preserve"> 77, no. 1: 66-92. </w:t>
      </w:r>
      <w:r w:rsidRPr="00BF7260">
        <w:rPr>
          <w:rFonts w:ascii="Courier New" w:hAnsi="Courier New" w:cs="Courier New"/>
          <w:i/>
          <w:iCs/>
          <w:sz w:val="24"/>
          <w:szCs w:val="24"/>
        </w:rPr>
        <w:t>Race Relations</w:t>
      </w:r>
      <w:r w:rsidRPr="00BF7260">
        <w:rPr>
          <w:rFonts w:ascii="Courier New" w:hAnsi="Courier New" w:cs="Courier New"/>
          <w:i/>
          <w:iCs/>
          <w:sz w:val="24"/>
          <w:szCs w:val="24"/>
        </w:rPr>
        <w:br/>
        <w:t xml:space="preserve">     Abstracts</w:t>
      </w:r>
      <w:r w:rsidRPr="00BF7260">
        <w:rPr>
          <w:rFonts w:ascii="Courier New" w:hAnsi="Courier New" w:cs="Courier New"/>
          <w:sz w:val="24"/>
          <w:szCs w:val="24"/>
        </w:rPr>
        <w:t>, EBSCO</w:t>
      </w:r>
      <w:r w:rsidRPr="00BF7260">
        <w:rPr>
          <w:rFonts w:ascii="Courier New" w:hAnsi="Courier New" w:cs="Courier New"/>
          <w:i/>
          <w:iCs/>
          <w:sz w:val="24"/>
          <w:szCs w:val="24"/>
        </w:rPr>
        <w:t>host</w:t>
      </w:r>
      <w:r w:rsidRPr="00BF7260">
        <w:rPr>
          <w:rFonts w:ascii="Courier New" w:hAnsi="Courier New" w:cs="Courier New"/>
          <w:sz w:val="24"/>
          <w:szCs w:val="24"/>
        </w:rPr>
        <w:t xml:space="preserve"> (accessed November 3, 2017).</w:t>
      </w:r>
    </w:p>
    <w:p w:rsidR="00F4772E" w:rsidRPr="00BF7260" w:rsidRDefault="00F4772E" w:rsidP="00020966">
      <w:pPr>
        <w:spacing w:line="480" w:lineRule="auto"/>
        <w:rPr>
          <w:rFonts w:ascii="Courier New" w:hAnsi="Courier New" w:cs="Courier New"/>
          <w:sz w:val="24"/>
          <w:szCs w:val="24"/>
        </w:rPr>
      </w:pPr>
      <w:r w:rsidRPr="00BF7260">
        <w:rPr>
          <w:rFonts w:ascii="Courier New" w:hAnsi="Courier New" w:cs="Courier New"/>
          <w:sz w:val="24"/>
          <w:szCs w:val="24"/>
        </w:rPr>
        <w:t>FLEISCHER, JEFF. 2015. "Pulpit and Politics: Separation of</w:t>
      </w:r>
      <w:r w:rsidRPr="00BF7260">
        <w:rPr>
          <w:rFonts w:ascii="Courier New" w:hAnsi="Courier New" w:cs="Courier New"/>
          <w:sz w:val="24"/>
          <w:szCs w:val="24"/>
        </w:rPr>
        <w:br/>
        <w:t xml:space="preserve">     Church and State in the Black Church." </w:t>
      </w:r>
      <w:r w:rsidRPr="00BF7260">
        <w:rPr>
          <w:rFonts w:ascii="Courier New" w:hAnsi="Courier New" w:cs="Courier New"/>
          <w:i/>
          <w:iCs/>
          <w:sz w:val="24"/>
          <w:szCs w:val="24"/>
        </w:rPr>
        <w:t>Foreword Reviews</w:t>
      </w:r>
      <w:r w:rsidRPr="00BF7260">
        <w:rPr>
          <w:rFonts w:ascii="Courier New" w:hAnsi="Courier New" w:cs="Courier New"/>
          <w:sz w:val="24"/>
          <w:szCs w:val="24"/>
        </w:rPr>
        <w:t xml:space="preserve"> 18,</w:t>
      </w:r>
      <w:r w:rsidRPr="00BF7260">
        <w:rPr>
          <w:rFonts w:ascii="Courier New" w:hAnsi="Courier New" w:cs="Courier New"/>
          <w:sz w:val="24"/>
          <w:szCs w:val="24"/>
        </w:rPr>
        <w:br/>
        <w:t xml:space="preserve">      no. 1: 86-87. </w:t>
      </w:r>
      <w:r w:rsidRPr="00BF7260">
        <w:rPr>
          <w:rFonts w:ascii="Courier New" w:hAnsi="Courier New" w:cs="Courier New"/>
          <w:i/>
          <w:iCs/>
          <w:sz w:val="24"/>
          <w:szCs w:val="24"/>
        </w:rPr>
        <w:t>Literary Reference Center</w:t>
      </w:r>
      <w:r w:rsidRPr="00BF7260">
        <w:rPr>
          <w:rFonts w:ascii="Courier New" w:hAnsi="Courier New" w:cs="Courier New"/>
          <w:sz w:val="24"/>
          <w:szCs w:val="24"/>
        </w:rPr>
        <w:t>, EBSCO</w:t>
      </w:r>
      <w:r w:rsidRPr="00BF7260">
        <w:rPr>
          <w:rFonts w:ascii="Courier New" w:hAnsi="Courier New" w:cs="Courier New"/>
          <w:i/>
          <w:iCs/>
          <w:sz w:val="24"/>
          <w:szCs w:val="24"/>
        </w:rPr>
        <w:t>host</w:t>
      </w:r>
      <w:r w:rsidRPr="00BF7260">
        <w:rPr>
          <w:rFonts w:ascii="Courier New" w:hAnsi="Courier New" w:cs="Courier New"/>
          <w:sz w:val="24"/>
          <w:szCs w:val="24"/>
        </w:rPr>
        <w:br/>
        <w:t xml:space="preserve">     (accessed November 3, 2017).</w:t>
      </w:r>
    </w:p>
    <w:p w:rsidR="00F4772E" w:rsidRPr="00BF7260" w:rsidRDefault="00F4772E" w:rsidP="00020966">
      <w:pPr>
        <w:spacing w:line="480" w:lineRule="auto"/>
        <w:rPr>
          <w:rFonts w:ascii="Courier New" w:hAnsi="Courier New" w:cs="Courier New"/>
          <w:sz w:val="24"/>
          <w:szCs w:val="24"/>
        </w:rPr>
      </w:pPr>
      <w:r w:rsidRPr="00BF7260">
        <w:rPr>
          <w:rFonts w:ascii="Courier New" w:hAnsi="Courier New" w:cs="Courier New"/>
          <w:sz w:val="24"/>
          <w:szCs w:val="24"/>
        </w:rPr>
        <w:t>Gorenburg, Dmitry. 2014. "Church, State, and Society in the</w:t>
      </w:r>
      <w:r w:rsidRPr="00BF7260">
        <w:rPr>
          <w:rFonts w:ascii="Courier New" w:hAnsi="Courier New" w:cs="Courier New"/>
          <w:sz w:val="24"/>
          <w:szCs w:val="24"/>
        </w:rPr>
        <w:br/>
        <w:t xml:space="preserve">     East." </w:t>
      </w:r>
      <w:r w:rsidRPr="00BF7260">
        <w:rPr>
          <w:rFonts w:ascii="Courier New" w:hAnsi="Courier New" w:cs="Courier New"/>
          <w:i/>
          <w:iCs/>
          <w:sz w:val="24"/>
          <w:szCs w:val="24"/>
        </w:rPr>
        <w:t>Russian Politics &amp; Law</w:t>
      </w:r>
      <w:r w:rsidRPr="00BF7260">
        <w:rPr>
          <w:rFonts w:ascii="Courier New" w:hAnsi="Courier New" w:cs="Courier New"/>
          <w:sz w:val="24"/>
          <w:szCs w:val="24"/>
        </w:rPr>
        <w:t xml:space="preserve"> 52, no. 3: 3. </w:t>
      </w:r>
      <w:r w:rsidRPr="00BF7260">
        <w:rPr>
          <w:rFonts w:ascii="Courier New" w:hAnsi="Courier New" w:cs="Courier New"/>
          <w:i/>
          <w:iCs/>
          <w:sz w:val="24"/>
          <w:szCs w:val="24"/>
        </w:rPr>
        <w:t>Advanced</w:t>
      </w:r>
      <w:r w:rsidRPr="00BF7260">
        <w:rPr>
          <w:rFonts w:ascii="Courier New" w:hAnsi="Courier New" w:cs="Courier New"/>
          <w:i/>
          <w:iCs/>
          <w:sz w:val="24"/>
          <w:szCs w:val="24"/>
        </w:rPr>
        <w:br/>
        <w:t xml:space="preserve">     Placement Source</w:t>
      </w:r>
      <w:r w:rsidRPr="00BF7260">
        <w:rPr>
          <w:rFonts w:ascii="Courier New" w:hAnsi="Courier New" w:cs="Courier New"/>
          <w:sz w:val="24"/>
          <w:szCs w:val="24"/>
        </w:rPr>
        <w:t>, EBSCO</w:t>
      </w:r>
      <w:r w:rsidRPr="00BF7260">
        <w:rPr>
          <w:rFonts w:ascii="Courier New" w:hAnsi="Courier New" w:cs="Courier New"/>
          <w:i/>
          <w:iCs/>
          <w:sz w:val="24"/>
          <w:szCs w:val="24"/>
        </w:rPr>
        <w:t>host</w:t>
      </w:r>
      <w:r w:rsidRPr="00BF7260">
        <w:rPr>
          <w:rFonts w:ascii="Courier New" w:hAnsi="Courier New" w:cs="Courier New"/>
          <w:sz w:val="24"/>
          <w:szCs w:val="24"/>
        </w:rPr>
        <w:t xml:space="preserve"> (accessed November 3, 2017).</w:t>
      </w:r>
    </w:p>
    <w:p w:rsidR="00F4772E" w:rsidRPr="00BF7260" w:rsidRDefault="00F4772E" w:rsidP="00C12F0F">
      <w:pPr>
        <w:pStyle w:val="FootnoteText"/>
        <w:spacing w:line="480" w:lineRule="auto"/>
        <w:rPr>
          <w:rFonts w:ascii="Courier New" w:hAnsi="Courier New" w:cs="Courier New"/>
          <w:sz w:val="24"/>
          <w:szCs w:val="24"/>
        </w:rPr>
      </w:pPr>
      <w:r w:rsidRPr="00BF7260">
        <w:rPr>
          <w:rFonts w:ascii="Courier New" w:hAnsi="Courier New" w:cs="Courier New"/>
          <w:sz w:val="24"/>
          <w:szCs w:val="24"/>
        </w:rPr>
        <w:t>Green, Steven.2016.”The separation of church and State in the</w:t>
      </w:r>
      <w:r w:rsidRPr="00BF7260">
        <w:rPr>
          <w:rFonts w:ascii="Courier New" w:hAnsi="Courier New" w:cs="Courier New"/>
          <w:sz w:val="24"/>
          <w:szCs w:val="24"/>
        </w:rPr>
        <w:br/>
        <w:t xml:space="preserve">     United States.” Oxford Research Encyclopedia of American</w:t>
      </w:r>
      <w:r w:rsidRPr="00BF7260">
        <w:rPr>
          <w:rFonts w:ascii="Courier New" w:hAnsi="Courier New" w:cs="Courier New"/>
          <w:sz w:val="24"/>
          <w:szCs w:val="24"/>
        </w:rPr>
        <w:br/>
        <w:t xml:space="preserve">     History. Oxford University Press USA.</w:t>
      </w:r>
      <w:r w:rsidRPr="00BF7260">
        <w:rPr>
          <w:rFonts w:ascii="Courier New" w:hAnsi="Courier New" w:cs="Courier New"/>
          <w:sz w:val="24"/>
          <w:szCs w:val="24"/>
        </w:rPr>
        <w:tab/>
      </w:r>
      <w:hyperlink r:id="rId8" w:history="1">
        <w:r w:rsidRPr="00BF7260">
          <w:rPr>
            <w:rStyle w:val="Hyperlink"/>
            <w:rFonts w:ascii="Courier New" w:hAnsi="Courier New" w:cs="Courier New"/>
            <w:sz w:val="24"/>
            <w:szCs w:val="24"/>
          </w:rPr>
          <w:t>http://americanhistory.oxfordre.com/view/10.1093/acrefore/</w:t>
        </w:r>
      </w:hyperlink>
      <w:r w:rsidRPr="00BF7260">
        <w:rPr>
          <w:rFonts w:ascii="Courier New" w:hAnsi="Courier New" w:cs="Courier New"/>
          <w:sz w:val="24"/>
          <w:szCs w:val="24"/>
        </w:rPr>
        <w:tab/>
        <w:t>780199329175.001.0001/acrefore-9780199329175-e-29?print=pdf</w:t>
      </w:r>
    </w:p>
    <w:p w:rsidR="00F4772E" w:rsidRPr="00BF7260" w:rsidRDefault="00F4772E" w:rsidP="00020966">
      <w:pPr>
        <w:spacing w:line="480" w:lineRule="auto"/>
        <w:rPr>
          <w:rFonts w:ascii="Courier New" w:hAnsi="Courier New" w:cs="Courier New"/>
          <w:sz w:val="24"/>
          <w:szCs w:val="24"/>
        </w:rPr>
      </w:pPr>
      <w:r w:rsidRPr="00BF7260">
        <w:rPr>
          <w:rFonts w:ascii="Courier New" w:hAnsi="Courier New" w:cs="Courier New"/>
          <w:sz w:val="24"/>
          <w:szCs w:val="24"/>
        </w:rPr>
        <w:t>Harris-Lacewell, Melissa V. 2007. "Righteous Politics: The</w:t>
      </w:r>
      <w:r w:rsidRPr="00BF7260">
        <w:rPr>
          <w:rFonts w:ascii="Courier New" w:hAnsi="Courier New" w:cs="Courier New"/>
          <w:sz w:val="24"/>
          <w:szCs w:val="24"/>
        </w:rPr>
        <w:br/>
        <w:t xml:space="preserve">     Role of the Black Church in Contemporary Politics." </w:t>
      </w:r>
      <w:r w:rsidRPr="00BF7260">
        <w:rPr>
          <w:rFonts w:ascii="Courier New" w:hAnsi="Courier New" w:cs="Courier New"/>
          <w:i/>
          <w:iCs/>
          <w:sz w:val="24"/>
          <w:szCs w:val="24"/>
        </w:rPr>
        <w:t>Cross</w:t>
      </w:r>
      <w:r w:rsidRPr="00BF7260">
        <w:rPr>
          <w:rFonts w:ascii="Courier New" w:hAnsi="Courier New" w:cs="Courier New"/>
          <w:i/>
          <w:iCs/>
          <w:sz w:val="24"/>
          <w:szCs w:val="24"/>
        </w:rPr>
        <w:br/>
      </w:r>
      <w:r w:rsidRPr="00BF7260">
        <w:rPr>
          <w:rFonts w:ascii="Courier New" w:hAnsi="Courier New" w:cs="Courier New"/>
          <w:i/>
          <w:iCs/>
          <w:sz w:val="24"/>
          <w:szCs w:val="24"/>
        </w:rPr>
        <w:lastRenderedPageBreak/>
        <w:t xml:space="preserve">     Currents</w:t>
      </w:r>
      <w:r w:rsidRPr="00BF7260">
        <w:rPr>
          <w:rFonts w:ascii="Courier New" w:hAnsi="Courier New" w:cs="Courier New"/>
          <w:sz w:val="24"/>
          <w:szCs w:val="24"/>
        </w:rPr>
        <w:t xml:space="preserve"> 57, no. 2: 180-196. </w:t>
      </w:r>
      <w:r w:rsidRPr="00BF7260">
        <w:rPr>
          <w:rFonts w:ascii="Courier New" w:hAnsi="Courier New" w:cs="Courier New"/>
          <w:i/>
          <w:iCs/>
          <w:sz w:val="24"/>
          <w:szCs w:val="24"/>
        </w:rPr>
        <w:t>Race Relations Abstracts</w:t>
      </w:r>
      <w:r w:rsidRPr="00BF7260">
        <w:rPr>
          <w:rFonts w:ascii="Courier New" w:hAnsi="Courier New" w:cs="Courier New"/>
          <w:sz w:val="24"/>
          <w:szCs w:val="24"/>
        </w:rPr>
        <w:t>,</w:t>
      </w:r>
      <w:r w:rsidRPr="00BF7260">
        <w:rPr>
          <w:rFonts w:ascii="Courier New" w:hAnsi="Courier New" w:cs="Courier New"/>
          <w:sz w:val="24"/>
          <w:szCs w:val="24"/>
        </w:rPr>
        <w:br/>
        <w:t xml:space="preserve">     EBSCO</w:t>
      </w:r>
      <w:r w:rsidRPr="00BF7260">
        <w:rPr>
          <w:rFonts w:ascii="Courier New" w:hAnsi="Courier New" w:cs="Courier New"/>
          <w:i/>
          <w:iCs/>
          <w:sz w:val="24"/>
          <w:szCs w:val="24"/>
        </w:rPr>
        <w:t>host</w:t>
      </w:r>
      <w:r w:rsidRPr="00BF7260">
        <w:rPr>
          <w:rFonts w:ascii="Courier New" w:hAnsi="Courier New" w:cs="Courier New"/>
          <w:sz w:val="24"/>
          <w:szCs w:val="24"/>
        </w:rPr>
        <w:t xml:space="preserve"> (accessed November 3, 2017).</w:t>
      </w:r>
    </w:p>
    <w:p w:rsidR="00F4772E" w:rsidRPr="00BF7260" w:rsidRDefault="00F4772E" w:rsidP="00020966">
      <w:pPr>
        <w:spacing w:line="480" w:lineRule="auto"/>
        <w:rPr>
          <w:rFonts w:ascii="Courier New" w:hAnsi="Courier New" w:cs="Courier New"/>
          <w:sz w:val="24"/>
          <w:szCs w:val="24"/>
        </w:rPr>
      </w:pPr>
      <w:r w:rsidRPr="00BF7260">
        <w:rPr>
          <w:rFonts w:ascii="Courier New" w:hAnsi="Courier New" w:cs="Courier New"/>
          <w:sz w:val="24"/>
          <w:szCs w:val="24"/>
        </w:rPr>
        <w:t>Hall, Thomas C. "Christianity and Politics: I. The Hope of the</w:t>
      </w:r>
      <w:r w:rsidRPr="00BF7260">
        <w:rPr>
          <w:rFonts w:ascii="Courier New" w:hAnsi="Courier New" w:cs="Courier New"/>
          <w:sz w:val="24"/>
          <w:szCs w:val="24"/>
        </w:rPr>
        <w:br/>
        <w:t xml:space="preserve">     Early Church." </w:t>
      </w:r>
      <w:r w:rsidRPr="00BF7260">
        <w:rPr>
          <w:rFonts w:ascii="Courier New" w:hAnsi="Courier New" w:cs="Courier New"/>
          <w:i/>
          <w:iCs/>
          <w:sz w:val="24"/>
          <w:szCs w:val="24"/>
        </w:rPr>
        <w:t>The Biblical World</w:t>
      </w:r>
      <w:r w:rsidRPr="00BF7260">
        <w:rPr>
          <w:rFonts w:ascii="Courier New" w:hAnsi="Courier New" w:cs="Courier New"/>
          <w:sz w:val="24"/>
          <w:szCs w:val="24"/>
        </w:rPr>
        <w:t xml:space="preserve"> 41, no. 1 (1913): 20-25.</w:t>
      </w:r>
      <w:r w:rsidRPr="00BF7260">
        <w:rPr>
          <w:rFonts w:ascii="Courier New" w:hAnsi="Courier New" w:cs="Courier New"/>
          <w:sz w:val="24"/>
          <w:szCs w:val="24"/>
        </w:rPr>
        <w:br/>
        <w:t xml:space="preserve">     </w:t>
      </w:r>
      <w:hyperlink r:id="rId9" w:history="1">
        <w:r w:rsidRPr="00BF7260">
          <w:rPr>
            <w:rStyle w:val="Hyperlink"/>
            <w:rFonts w:ascii="Courier New" w:hAnsi="Courier New" w:cs="Courier New"/>
            <w:sz w:val="24"/>
            <w:szCs w:val="24"/>
          </w:rPr>
          <w:t>http://www.jstor.org/stable/3142350</w:t>
        </w:r>
      </w:hyperlink>
      <w:r w:rsidRPr="00BF7260">
        <w:rPr>
          <w:rFonts w:ascii="Courier New" w:hAnsi="Courier New" w:cs="Courier New"/>
          <w:sz w:val="24"/>
          <w:szCs w:val="24"/>
        </w:rPr>
        <w:t>.</w:t>
      </w:r>
    </w:p>
    <w:p w:rsidR="00F4772E" w:rsidRPr="00BF7260" w:rsidRDefault="00F4772E" w:rsidP="00020966">
      <w:pPr>
        <w:spacing w:line="480" w:lineRule="auto"/>
        <w:rPr>
          <w:rFonts w:ascii="Courier New" w:hAnsi="Courier New" w:cs="Courier New"/>
          <w:sz w:val="24"/>
          <w:szCs w:val="24"/>
        </w:rPr>
      </w:pPr>
      <w:r w:rsidRPr="00BF7260">
        <w:rPr>
          <w:rFonts w:ascii="Courier New" w:hAnsi="Courier New" w:cs="Courier New"/>
          <w:sz w:val="24"/>
          <w:szCs w:val="24"/>
        </w:rPr>
        <w:t>Krejcir, Dr. Richard. “Statistics and Reasons for Church</w:t>
      </w:r>
      <w:r w:rsidRPr="00BF7260">
        <w:rPr>
          <w:rFonts w:ascii="Courier New" w:hAnsi="Courier New" w:cs="Courier New"/>
          <w:sz w:val="24"/>
          <w:szCs w:val="24"/>
        </w:rPr>
        <w:tab/>
        <w:t>Decline.” http://www.churchleadership.org/apps/articles/def</w:t>
      </w:r>
      <w:r w:rsidRPr="00BF7260">
        <w:rPr>
          <w:rFonts w:ascii="Courier New" w:hAnsi="Courier New" w:cs="Courier New"/>
          <w:sz w:val="24"/>
          <w:szCs w:val="24"/>
        </w:rPr>
        <w:tab/>
        <w:t>ult.asp?articleid=42346&amp;columnid=4545 (accessed on November</w:t>
      </w:r>
      <w:r w:rsidRPr="00BF7260">
        <w:rPr>
          <w:rFonts w:ascii="Courier New" w:hAnsi="Courier New" w:cs="Courier New"/>
          <w:sz w:val="24"/>
          <w:szCs w:val="24"/>
        </w:rPr>
        <w:tab/>
        <w:t>29, 2017)</w:t>
      </w:r>
    </w:p>
    <w:p w:rsidR="00F4772E" w:rsidRPr="00BF7260" w:rsidRDefault="00F4772E" w:rsidP="00020966">
      <w:pPr>
        <w:spacing w:line="480" w:lineRule="auto"/>
        <w:rPr>
          <w:rFonts w:ascii="Courier New" w:hAnsi="Courier New" w:cs="Courier New"/>
          <w:sz w:val="24"/>
          <w:szCs w:val="24"/>
        </w:rPr>
      </w:pPr>
      <w:r w:rsidRPr="00BF7260">
        <w:rPr>
          <w:rFonts w:ascii="Courier New" w:hAnsi="Courier New" w:cs="Courier New"/>
          <w:sz w:val="24"/>
          <w:szCs w:val="24"/>
        </w:rPr>
        <w:t>Labatt, Annie. “The Religious Relationship between Byzantium and</w:t>
      </w:r>
      <w:r w:rsidRPr="00BF7260">
        <w:rPr>
          <w:rFonts w:ascii="Courier New" w:hAnsi="Courier New" w:cs="Courier New"/>
          <w:sz w:val="24"/>
          <w:szCs w:val="24"/>
        </w:rPr>
        <w:br/>
        <w:t xml:space="preserve">     the West.” In </w:t>
      </w:r>
      <w:r w:rsidRPr="00BF7260">
        <w:rPr>
          <w:rFonts w:ascii="Courier New" w:hAnsi="Courier New" w:cs="Courier New"/>
          <w:i/>
          <w:iCs/>
          <w:sz w:val="24"/>
          <w:szCs w:val="24"/>
        </w:rPr>
        <w:t>Heilbrunn Timeline of Art History</w:t>
      </w:r>
      <w:r w:rsidRPr="00BF7260">
        <w:rPr>
          <w:rFonts w:ascii="Courier New" w:hAnsi="Courier New" w:cs="Courier New"/>
          <w:sz w:val="24"/>
          <w:szCs w:val="24"/>
        </w:rPr>
        <w:t>. New York:</w:t>
      </w:r>
      <w:r w:rsidRPr="00BF7260">
        <w:rPr>
          <w:rFonts w:ascii="Courier New" w:hAnsi="Courier New" w:cs="Courier New"/>
          <w:sz w:val="24"/>
          <w:szCs w:val="24"/>
        </w:rPr>
        <w:br/>
        <w:t xml:space="preserve">     The Metropolitan Museum of Art, 2000–.</w:t>
      </w:r>
      <w:r w:rsidRPr="00BF7260">
        <w:rPr>
          <w:rFonts w:ascii="Courier New" w:hAnsi="Courier New" w:cs="Courier New"/>
          <w:sz w:val="24"/>
          <w:szCs w:val="24"/>
        </w:rPr>
        <w:br/>
        <w:t xml:space="preserve">     http://www.metmuseum.org/toah/hd/rrbw/hd_rrbw.htm (October</w:t>
      </w:r>
      <w:r w:rsidRPr="00BF7260">
        <w:rPr>
          <w:rFonts w:ascii="Courier New" w:hAnsi="Courier New" w:cs="Courier New"/>
          <w:sz w:val="24"/>
          <w:szCs w:val="24"/>
        </w:rPr>
        <w:br/>
        <w:t xml:space="preserve">     2004)</w:t>
      </w:r>
    </w:p>
    <w:p w:rsidR="00F4772E" w:rsidRPr="00BF7260" w:rsidRDefault="00F4772E" w:rsidP="00020966">
      <w:pPr>
        <w:spacing w:line="480" w:lineRule="auto"/>
        <w:rPr>
          <w:rFonts w:ascii="Courier New" w:hAnsi="Courier New" w:cs="Courier New"/>
          <w:sz w:val="24"/>
          <w:szCs w:val="24"/>
        </w:rPr>
      </w:pPr>
      <w:r w:rsidRPr="00BF7260">
        <w:rPr>
          <w:rFonts w:ascii="Courier New" w:hAnsi="Courier New" w:cs="Courier New"/>
          <w:sz w:val="24"/>
          <w:szCs w:val="24"/>
        </w:rPr>
        <w:t>“McCollum v. Board of Education.” Oyez. Accessed November 28,</w:t>
      </w:r>
      <w:r w:rsidRPr="00BF7260">
        <w:rPr>
          <w:rFonts w:ascii="Courier New" w:hAnsi="Courier New" w:cs="Courier New"/>
          <w:sz w:val="24"/>
          <w:szCs w:val="24"/>
        </w:rPr>
        <w:tab/>
        <w:t>2017.</w:t>
      </w:r>
    </w:p>
    <w:p w:rsidR="00F4772E" w:rsidRPr="00BF7260" w:rsidRDefault="00F4772E" w:rsidP="00020966">
      <w:pPr>
        <w:spacing w:line="480" w:lineRule="auto"/>
        <w:rPr>
          <w:rFonts w:ascii="Courier New" w:hAnsi="Courier New" w:cs="Courier New"/>
          <w:sz w:val="24"/>
          <w:szCs w:val="24"/>
        </w:rPr>
      </w:pPr>
      <w:r w:rsidRPr="00BF7260">
        <w:rPr>
          <w:rFonts w:ascii="Courier New" w:hAnsi="Courier New" w:cs="Courier New"/>
          <w:sz w:val="24"/>
          <w:szCs w:val="24"/>
        </w:rPr>
        <w:t>Rothney, Tshaka, and Senokoane Boitumelo. "The Christian</w:t>
      </w:r>
      <w:r w:rsidRPr="00BF7260">
        <w:rPr>
          <w:rFonts w:ascii="Courier New" w:hAnsi="Courier New" w:cs="Courier New"/>
          <w:sz w:val="24"/>
          <w:szCs w:val="24"/>
        </w:rPr>
        <w:br/>
        <w:t xml:space="preserve">     politician? An investigation into the theological grounding</w:t>
      </w:r>
      <w:r w:rsidRPr="00BF7260">
        <w:rPr>
          <w:rFonts w:ascii="Courier New" w:hAnsi="Courier New" w:cs="Courier New"/>
          <w:sz w:val="24"/>
          <w:szCs w:val="24"/>
        </w:rPr>
        <w:br/>
        <w:t xml:space="preserve">     for Christians’ participation in politics." </w:t>
      </w:r>
      <w:r w:rsidRPr="00BF7260">
        <w:rPr>
          <w:rFonts w:ascii="Courier New" w:hAnsi="Courier New" w:cs="Courier New"/>
          <w:i/>
          <w:iCs/>
          <w:sz w:val="24"/>
          <w:szCs w:val="24"/>
        </w:rPr>
        <w:t>HTS Teologiese</w:t>
      </w:r>
      <w:r w:rsidRPr="00BF7260">
        <w:rPr>
          <w:rFonts w:ascii="Courier New" w:hAnsi="Courier New" w:cs="Courier New"/>
          <w:i/>
          <w:iCs/>
          <w:sz w:val="24"/>
          <w:szCs w:val="24"/>
        </w:rPr>
        <w:br/>
        <w:t xml:space="preserve">     Studies/Theological Studies , Vol 72, Iss 1, Pp E1-E7</w:t>
      </w:r>
      <w:r w:rsidRPr="00BF7260">
        <w:rPr>
          <w:rFonts w:ascii="Courier New" w:hAnsi="Courier New" w:cs="Courier New"/>
          <w:i/>
          <w:iCs/>
          <w:sz w:val="24"/>
          <w:szCs w:val="24"/>
        </w:rPr>
        <w:br/>
        <w:t xml:space="preserve">     (2016)</w:t>
      </w:r>
      <w:r w:rsidRPr="00BF7260">
        <w:rPr>
          <w:rFonts w:ascii="Courier New" w:hAnsi="Courier New" w:cs="Courier New"/>
          <w:sz w:val="24"/>
          <w:szCs w:val="24"/>
        </w:rPr>
        <w:t xml:space="preserve"> no. 1 (2016): e1. </w:t>
      </w:r>
      <w:r w:rsidRPr="00BF7260">
        <w:rPr>
          <w:rFonts w:ascii="Courier New" w:hAnsi="Courier New" w:cs="Courier New"/>
          <w:i/>
          <w:iCs/>
          <w:sz w:val="24"/>
          <w:szCs w:val="24"/>
        </w:rPr>
        <w:t>Directory of Open Access Journals</w:t>
      </w:r>
      <w:r w:rsidRPr="00BF7260">
        <w:rPr>
          <w:rFonts w:ascii="Courier New" w:hAnsi="Courier New" w:cs="Courier New"/>
          <w:sz w:val="24"/>
          <w:szCs w:val="24"/>
        </w:rPr>
        <w:t>,</w:t>
      </w:r>
      <w:r w:rsidRPr="00BF7260">
        <w:rPr>
          <w:rFonts w:ascii="Courier New" w:hAnsi="Courier New" w:cs="Courier New"/>
          <w:sz w:val="24"/>
          <w:szCs w:val="24"/>
        </w:rPr>
        <w:br/>
        <w:t xml:space="preserve">     EBSCO</w:t>
      </w:r>
      <w:r w:rsidRPr="00BF7260">
        <w:rPr>
          <w:rFonts w:ascii="Courier New" w:hAnsi="Courier New" w:cs="Courier New"/>
          <w:i/>
          <w:iCs/>
          <w:sz w:val="24"/>
          <w:szCs w:val="24"/>
        </w:rPr>
        <w:t>host</w:t>
      </w:r>
      <w:r w:rsidRPr="00BF7260">
        <w:rPr>
          <w:rFonts w:ascii="Courier New" w:hAnsi="Courier New" w:cs="Courier New"/>
          <w:sz w:val="24"/>
          <w:szCs w:val="24"/>
        </w:rPr>
        <w:t xml:space="preserve"> (accessed November 5, 2017).</w:t>
      </w:r>
    </w:p>
    <w:p w:rsidR="00F4772E" w:rsidRPr="00BF7260" w:rsidRDefault="00F4772E" w:rsidP="00020966">
      <w:pPr>
        <w:spacing w:line="480" w:lineRule="auto"/>
        <w:rPr>
          <w:rFonts w:ascii="Courier New" w:hAnsi="Courier New" w:cs="Courier New"/>
          <w:sz w:val="24"/>
          <w:szCs w:val="24"/>
        </w:rPr>
      </w:pPr>
      <w:r w:rsidRPr="00BF7260">
        <w:rPr>
          <w:rFonts w:ascii="Courier New" w:hAnsi="Courier New" w:cs="Courier New"/>
          <w:sz w:val="24"/>
          <w:szCs w:val="24"/>
        </w:rPr>
        <w:lastRenderedPageBreak/>
        <w:t>Russo, Charles J. 2016. "RELIGIOUS FREEDOM IN FAITH-BASED</w:t>
      </w:r>
      <w:r w:rsidRPr="00BF7260">
        <w:rPr>
          <w:rFonts w:ascii="Courier New" w:hAnsi="Courier New" w:cs="Courier New"/>
          <w:sz w:val="24"/>
          <w:szCs w:val="24"/>
        </w:rPr>
        <w:br/>
        <w:t xml:space="preserve">     EDUCATIONAL INSTITUTIONS IN THE WAKE OF OBERGEFELL V.</w:t>
      </w:r>
      <w:r w:rsidRPr="00BF7260">
        <w:rPr>
          <w:rFonts w:ascii="Courier New" w:hAnsi="Courier New" w:cs="Courier New"/>
          <w:sz w:val="24"/>
          <w:szCs w:val="24"/>
        </w:rPr>
        <w:br/>
        <w:t xml:space="preserve">     HODGES: BELIEVERS BEWARE." </w:t>
      </w:r>
      <w:r w:rsidRPr="00BF7260">
        <w:rPr>
          <w:rFonts w:ascii="Courier New" w:hAnsi="Courier New" w:cs="Courier New"/>
          <w:i/>
          <w:iCs/>
          <w:sz w:val="24"/>
          <w:szCs w:val="24"/>
        </w:rPr>
        <w:t>Brigham Young University</w:t>
      </w:r>
      <w:r w:rsidRPr="00BF7260">
        <w:rPr>
          <w:rFonts w:ascii="Courier New" w:hAnsi="Courier New" w:cs="Courier New"/>
          <w:i/>
          <w:iCs/>
          <w:sz w:val="24"/>
          <w:szCs w:val="24"/>
        </w:rPr>
        <w:br/>
        <w:t xml:space="preserve">     Education &amp; Law Journal</w:t>
      </w:r>
      <w:r w:rsidRPr="00BF7260">
        <w:rPr>
          <w:rFonts w:ascii="Courier New" w:hAnsi="Courier New" w:cs="Courier New"/>
          <w:sz w:val="24"/>
          <w:szCs w:val="24"/>
        </w:rPr>
        <w:t xml:space="preserve"> no. 2: 263-308. </w:t>
      </w:r>
      <w:r w:rsidRPr="00BF7260">
        <w:rPr>
          <w:rFonts w:ascii="Courier New" w:hAnsi="Courier New" w:cs="Courier New"/>
          <w:i/>
          <w:iCs/>
          <w:sz w:val="24"/>
          <w:szCs w:val="24"/>
        </w:rPr>
        <w:t>Legal Collection</w:t>
      </w:r>
      <w:r w:rsidRPr="00BF7260">
        <w:rPr>
          <w:rFonts w:ascii="Courier New" w:hAnsi="Courier New" w:cs="Courier New"/>
          <w:sz w:val="24"/>
          <w:szCs w:val="24"/>
        </w:rPr>
        <w:t>,</w:t>
      </w:r>
      <w:r w:rsidRPr="00BF7260">
        <w:rPr>
          <w:rFonts w:ascii="Courier New" w:hAnsi="Courier New" w:cs="Courier New"/>
          <w:sz w:val="24"/>
          <w:szCs w:val="24"/>
        </w:rPr>
        <w:br/>
        <w:t xml:space="preserve">     EBSCO</w:t>
      </w:r>
      <w:r w:rsidRPr="00BF7260">
        <w:rPr>
          <w:rFonts w:ascii="Courier New" w:hAnsi="Courier New" w:cs="Courier New"/>
          <w:i/>
          <w:iCs/>
          <w:sz w:val="24"/>
          <w:szCs w:val="24"/>
        </w:rPr>
        <w:t>host</w:t>
      </w:r>
      <w:r w:rsidRPr="00BF7260">
        <w:rPr>
          <w:rFonts w:ascii="Courier New" w:hAnsi="Courier New" w:cs="Courier New"/>
          <w:sz w:val="24"/>
          <w:szCs w:val="24"/>
        </w:rPr>
        <w:t xml:space="preserve"> (accessed November 5, 2017).</w:t>
      </w:r>
    </w:p>
    <w:p w:rsidR="00F4772E" w:rsidRPr="00BF7260" w:rsidRDefault="00F4772E" w:rsidP="00020966">
      <w:pPr>
        <w:spacing w:line="480" w:lineRule="auto"/>
        <w:rPr>
          <w:rFonts w:ascii="Courier New" w:hAnsi="Courier New" w:cs="Courier New"/>
          <w:sz w:val="24"/>
          <w:szCs w:val="24"/>
        </w:rPr>
      </w:pPr>
      <w:r w:rsidRPr="00BF7260">
        <w:rPr>
          <w:rFonts w:ascii="Courier New" w:hAnsi="Courier New" w:cs="Courier New"/>
          <w:sz w:val="24"/>
          <w:szCs w:val="24"/>
        </w:rPr>
        <w:t>Sanders, Seth L. “The Invention of Hebrew.” (Chicago: University</w:t>
      </w:r>
      <w:r w:rsidRPr="00BF7260">
        <w:rPr>
          <w:rFonts w:ascii="Courier New" w:hAnsi="Courier New" w:cs="Courier New"/>
          <w:sz w:val="24"/>
          <w:szCs w:val="24"/>
        </w:rPr>
        <w:tab/>
        <w:t>of Illinois Press, 2009). P. 13, 17</w:t>
      </w:r>
    </w:p>
    <w:p w:rsidR="00F4772E" w:rsidRPr="00BF7260" w:rsidRDefault="00F4772E" w:rsidP="00020966">
      <w:pPr>
        <w:spacing w:line="480" w:lineRule="auto"/>
        <w:rPr>
          <w:rFonts w:ascii="Courier New" w:hAnsi="Courier New" w:cs="Courier New"/>
          <w:sz w:val="24"/>
          <w:szCs w:val="24"/>
        </w:rPr>
      </w:pPr>
      <w:r w:rsidRPr="00BF7260">
        <w:rPr>
          <w:rFonts w:ascii="Courier New" w:hAnsi="Courier New" w:cs="Courier New"/>
          <w:sz w:val="24"/>
          <w:szCs w:val="24"/>
        </w:rPr>
        <w:t>Scheitle, Christopher P., and Bryanna B. Hahn. 2011. "From the</w:t>
      </w:r>
      <w:r w:rsidRPr="00BF7260">
        <w:rPr>
          <w:rFonts w:ascii="Courier New" w:hAnsi="Courier New" w:cs="Courier New"/>
          <w:sz w:val="24"/>
          <w:szCs w:val="24"/>
        </w:rPr>
        <w:tab/>
        <w:t>Pews to Policy: Specifying Evangelical Protestantism's</w:t>
      </w:r>
      <w:r w:rsidRPr="00BF7260">
        <w:rPr>
          <w:rFonts w:ascii="Courier New" w:hAnsi="Courier New" w:cs="Courier New"/>
          <w:sz w:val="24"/>
          <w:szCs w:val="24"/>
        </w:rPr>
        <w:tab/>
        <w:t>Influence on States' Sexual Orientation Policies." Social</w:t>
      </w:r>
      <w:r w:rsidRPr="00BF7260">
        <w:rPr>
          <w:rFonts w:ascii="Courier New" w:hAnsi="Courier New" w:cs="Courier New"/>
          <w:sz w:val="24"/>
          <w:szCs w:val="24"/>
        </w:rPr>
        <w:tab/>
        <w:t>Forces 89, no. 3: 913-933. Psychology and Behavioral</w:t>
      </w:r>
      <w:r w:rsidRPr="00BF7260">
        <w:rPr>
          <w:rFonts w:ascii="Courier New" w:hAnsi="Courier New" w:cs="Courier New"/>
          <w:sz w:val="24"/>
          <w:szCs w:val="24"/>
        </w:rPr>
        <w:tab/>
        <w:t>Sciences Collection, EBSCOhost (accessed November 28,</w:t>
      </w:r>
      <w:r w:rsidRPr="00BF7260">
        <w:rPr>
          <w:rFonts w:ascii="Courier New" w:hAnsi="Courier New" w:cs="Courier New"/>
          <w:sz w:val="24"/>
          <w:szCs w:val="24"/>
        </w:rPr>
        <w:tab/>
        <w:t>2017).</w:t>
      </w:r>
    </w:p>
    <w:p w:rsidR="00F4772E" w:rsidRPr="00BF7260" w:rsidRDefault="00F4772E" w:rsidP="00020966">
      <w:pPr>
        <w:spacing w:line="480" w:lineRule="auto"/>
        <w:rPr>
          <w:rFonts w:ascii="Courier New" w:hAnsi="Courier New" w:cs="Courier New"/>
          <w:sz w:val="24"/>
          <w:szCs w:val="24"/>
        </w:rPr>
      </w:pPr>
      <w:r w:rsidRPr="00BF7260">
        <w:rPr>
          <w:rFonts w:ascii="Courier New" w:hAnsi="Courier New" w:cs="Courier New"/>
          <w:sz w:val="24"/>
          <w:szCs w:val="24"/>
        </w:rPr>
        <w:t>“The Black Church,” A Brief History (11/01/1758)</w:t>
      </w:r>
      <w:r w:rsidRPr="00BF7260">
        <w:rPr>
          <w:rFonts w:ascii="Courier New" w:hAnsi="Courier New" w:cs="Courier New"/>
          <w:sz w:val="24"/>
          <w:szCs w:val="24"/>
        </w:rPr>
        <w:tab/>
      </w:r>
      <w:hyperlink r:id="rId10" w:history="1">
        <w:r w:rsidRPr="00BF7260">
          <w:rPr>
            <w:rStyle w:val="Hyperlink"/>
            <w:rFonts w:ascii="Courier New" w:hAnsi="Courier New" w:cs="Courier New"/>
            <w:sz w:val="24"/>
            <w:szCs w:val="24"/>
          </w:rPr>
          <w:t>http://aaregistry.org/historic_events/view/black-church</w:t>
        </w:r>
      </w:hyperlink>
      <w:r w:rsidRPr="00BF7260">
        <w:rPr>
          <w:rFonts w:ascii="Courier New" w:hAnsi="Courier New" w:cs="Courier New"/>
          <w:sz w:val="24"/>
          <w:szCs w:val="24"/>
        </w:rPr>
        <w:tab/>
        <w:t>brief-history (accessed November 26, 2017).</w:t>
      </w:r>
    </w:p>
    <w:p w:rsidR="00F4772E" w:rsidRPr="00BF7260" w:rsidRDefault="00F4772E" w:rsidP="00020966">
      <w:pPr>
        <w:spacing w:line="480" w:lineRule="auto"/>
        <w:rPr>
          <w:rFonts w:ascii="Courier New" w:hAnsi="Courier New" w:cs="Courier New"/>
          <w:i/>
          <w:iCs/>
          <w:sz w:val="24"/>
          <w:szCs w:val="24"/>
        </w:rPr>
      </w:pPr>
      <w:r w:rsidRPr="00BF7260">
        <w:rPr>
          <w:rFonts w:ascii="Courier New" w:hAnsi="Courier New" w:cs="Courier New"/>
          <w:i/>
          <w:iCs/>
          <w:sz w:val="24"/>
          <w:szCs w:val="24"/>
        </w:rPr>
        <w:t>The Restriction of Political Campaign Intervention by Section</w:t>
      </w:r>
      <w:r w:rsidRPr="00BF7260">
        <w:rPr>
          <w:rFonts w:ascii="Courier New" w:hAnsi="Courier New" w:cs="Courier New"/>
          <w:i/>
          <w:iCs/>
          <w:sz w:val="24"/>
          <w:szCs w:val="24"/>
        </w:rPr>
        <w:tab/>
        <w:t>501(c)(3) Tax-Exempt Organizations</w:t>
      </w:r>
      <w:r w:rsidRPr="00BF7260">
        <w:rPr>
          <w:rFonts w:ascii="Courier New" w:hAnsi="Courier New" w:cs="Courier New"/>
          <w:i/>
          <w:iCs/>
          <w:sz w:val="24"/>
          <w:szCs w:val="24"/>
        </w:rPr>
        <w:tab/>
      </w:r>
      <w:hyperlink r:id="rId11" w:history="1">
        <w:r w:rsidRPr="00BF7260">
          <w:rPr>
            <w:rStyle w:val="Hyperlink"/>
            <w:rFonts w:ascii="Courier New" w:hAnsi="Courier New" w:cs="Courier New"/>
            <w:i/>
            <w:iCs/>
            <w:sz w:val="24"/>
            <w:szCs w:val="24"/>
          </w:rPr>
          <w:t>https://www.irs.gov/charities-non-profits/charitable</w:t>
        </w:r>
      </w:hyperlink>
      <w:r w:rsidRPr="00BF7260">
        <w:rPr>
          <w:rFonts w:ascii="Courier New" w:hAnsi="Courier New" w:cs="Courier New"/>
          <w:i/>
          <w:iCs/>
          <w:sz w:val="24"/>
          <w:szCs w:val="24"/>
        </w:rPr>
        <w:tab/>
        <w:t>organizations/the-restriction-of-political-campaign</w:t>
      </w:r>
      <w:r w:rsidRPr="00BF7260">
        <w:rPr>
          <w:rFonts w:ascii="Courier New" w:hAnsi="Courier New" w:cs="Courier New"/>
          <w:i/>
          <w:iCs/>
          <w:sz w:val="24"/>
          <w:szCs w:val="24"/>
        </w:rPr>
        <w:tab/>
        <w:t>intervention-by-section-501c3-tax-exempt-organizations</w:t>
      </w:r>
      <w:r w:rsidRPr="00BF7260">
        <w:rPr>
          <w:rFonts w:ascii="Courier New" w:hAnsi="Courier New" w:cs="Courier New"/>
          <w:i/>
          <w:iCs/>
          <w:sz w:val="24"/>
          <w:szCs w:val="24"/>
        </w:rPr>
        <w:tab/>
        <w:t>(Accessed Nov 3, 2017).</w:t>
      </w:r>
    </w:p>
    <w:p w:rsidR="00F4772E" w:rsidRPr="00BF7260" w:rsidRDefault="00F4772E" w:rsidP="00020966">
      <w:pPr>
        <w:spacing w:line="480" w:lineRule="auto"/>
        <w:rPr>
          <w:rFonts w:ascii="Courier New" w:hAnsi="Courier New" w:cs="Courier New"/>
          <w:iCs/>
          <w:sz w:val="24"/>
          <w:szCs w:val="24"/>
        </w:rPr>
      </w:pPr>
      <w:r w:rsidRPr="00BF7260">
        <w:rPr>
          <w:rFonts w:ascii="Courier New" w:hAnsi="Courier New" w:cs="Courier New"/>
          <w:iCs/>
          <w:sz w:val="24"/>
          <w:szCs w:val="24"/>
        </w:rPr>
        <w:lastRenderedPageBreak/>
        <w:t>Wagner, John and Bailey, Sarah Pulliam. “Trump signs order</w:t>
      </w:r>
      <w:r w:rsidRPr="00BF7260">
        <w:rPr>
          <w:rFonts w:ascii="Courier New" w:hAnsi="Courier New" w:cs="Courier New"/>
          <w:iCs/>
          <w:sz w:val="24"/>
          <w:szCs w:val="24"/>
        </w:rPr>
        <w:tab/>
        <w:t>Seeking to Allow Churches to Engage in More Political</w:t>
      </w:r>
      <w:r w:rsidRPr="00BF7260">
        <w:rPr>
          <w:rFonts w:ascii="Courier New" w:hAnsi="Courier New" w:cs="Courier New"/>
          <w:iCs/>
          <w:sz w:val="24"/>
          <w:szCs w:val="24"/>
        </w:rPr>
        <w:tab/>
        <w:t>Activity.” https://www.washingtonpost.com/politics/trump</w:t>
      </w:r>
      <w:r w:rsidRPr="00BF7260">
        <w:rPr>
          <w:rFonts w:ascii="Courier New" w:hAnsi="Courier New" w:cs="Courier New"/>
          <w:iCs/>
          <w:sz w:val="24"/>
          <w:szCs w:val="24"/>
        </w:rPr>
        <w:tab/>
        <w:t>signs-order-aimed-at-allowing-churches-to-engage-in-more</w:t>
      </w:r>
      <w:r w:rsidRPr="00BF7260">
        <w:rPr>
          <w:rFonts w:ascii="Courier New" w:hAnsi="Courier New" w:cs="Courier New"/>
          <w:iCs/>
          <w:sz w:val="24"/>
          <w:szCs w:val="24"/>
        </w:rPr>
        <w:tab/>
        <w:t>political-activity/2017/05/04/024ed7c2-30d3-11e7-9534</w:t>
      </w:r>
      <w:r w:rsidRPr="00BF7260">
        <w:rPr>
          <w:rFonts w:ascii="Courier New" w:hAnsi="Courier New" w:cs="Courier New"/>
          <w:iCs/>
          <w:sz w:val="24"/>
          <w:szCs w:val="24"/>
        </w:rPr>
        <w:tab/>
        <w:t>00e4656c22aa_story.html?utm_term=.505bbd6d3acf (accessed on</w:t>
      </w:r>
      <w:r w:rsidRPr="00BF7260">
        <w:rPr>
          <w:rFonts w:ascii="Courier New" w:hAnsi="Courier New" w:cs="Courier New"/>
          <w:iCs/>
          <w:sz w:val="24"/>
          <w:szCs w:val="24"/>
        </w:rPr>
        <w:tab/>
        <w:t>November 28, 2017).</w:t>
      </w:r>
    </w:p>
    <w:p w:rsidR="00F4772E" w:rsidRPr="00BF7260" w:rsidRDefault="00F4772E" w:rsidP="00B242B0">
      <w:pPr>
        <w:spacing w:line="480" w:lineRule="auto"/>
        <w:ind w:left="360"/>
        <w:rPr>
          <w:rFonts w:ascii="Courier New" w:hAnsi="Courier New" w:cs="Courier New"/>
          <w:sz w:val="24"/>
          <w:szCs w:val="24"/>
        </w:rPr>
      </w:pPr>
    </w:p>
    <w:p w:rsidR="00F4772E" w:rsidRPr="00BF7260" w:rsidRDefault="00F4772E" w:rsidP="005D1FE0">
      <w:pPr>
        <w:spacing w:line="480" w:lineRule="auto"/>
        <w:ind w:left="360"/>
        <w:rPr>
          <w:rFonts w:ascii="Courier New" w:hAnsi="Courier New" w:cs="Courier New"/>
          <w:sz w:val="24"/>
          <w:szCs w:val="24"/>
        </w:rPr>
      </w:pPr>
    </w:p>
    <w:p w:rsidR="00F4772E" w:rsidRPr="00BF7260" w:rsidRDefault="00F4772E" w:rsidP="005C2F6E">
      <w:pPr>
        <w:spacing w:line="480" w:lineRule="auto"/>
        <w:ind w:left="360"/>
        <w:rPr>
          <w:rFonts w:ascii="Courier New" w:hAnsi="Courier New" w:cs="Courier New"/>
          <w:sz w:val="24"/>
          <w:szCs w:val="24"/>
        </w:rPr>
      </w:pPr>
    </w:p>
    <w:p w:rsidR="00F4772E" w:rsidRPr="00BF7260" w:rsidRDefault="00F4772E" w:rsidP="005D40ED">
      <w:pPr>
        <w:spacing w:line="480" w:lineRule="auto"/>
        <w:ind w:left="360"/>
        <w:rPr>
          <w:rFonts w:ascii="Courier New" w:hAnsi="Courier New" w:cs="Courier New"/>
          <w:sz w:val="24"/>
          <w:szCs w:val="24"/>
        </w:rPr>
      </w:pPr>
    </w:p>
    <w:p w:rsidR="00F4772E" w:rsidRPr="00BF7260" w:rsidRDefault="00F4772E" w:rsidP="005D40ED">
      <w:pPr>
        <w:spacing w:line="480" w:lineRule="auto"/>
        <w:ind w:left="360"/>
        <w:rPr>
          <w:rFonts w:ascii="Courier New" w:hAnsi="Courier New" w:cs="Courier New"/>
          <w:sz w:val="24"/>
          <w:szCs w:val="24"/>
        </w:rPr>
      </w:pPr>
    </w:p>
    <w:sectPr w:rsidR="00F4772E" w:rsidRPr="00BF7260" w:rsidSect="00AE0E44">
      <w:footerReference w:type="default" r:id="rId12"/>
      <w:footerReference w:type="first" r:id="rId13"/>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44BF" w:rsidRDefault="003A44BF" w:rsidP="00850CDB">
      <w:pPr>
        <w:spacing w:after="0" w:line="240" w:lineRule="auto"/>
      </w:pPr>
      <w:r>
        <w:separator/>
      </w:r>
    </w:p>
  </w:endnote>
  <w:endnote w:type="continuationSeparator" w:id="0">
    <w:p w:rsidR="003A44BF" w:rsidRDefault="003A44BF" w:rsidP="00850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72E" w:rsidRDefault="00F4772E">
    <w:pPr>
      <w:pStyle w:val="Footer"/>
      <w:jc w:val="right"/>
    </w:pPr>
  </w:p>
  <w:p w:rsidR="00F4772E" w:rsidRDefault="00F477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72E" w:rsidRDefault="003A44BF">
    <w:pPr>
      <w:pStyle w:val="Footer"/>
      <w:jc w:val="right"/>
    </w:pPr>
    <w:r>
      <w:fldChar w:fldCharType="begin"/>
    </w:r>
    <w:r>
      <w:instrText xml:space="preserve"> PAGE   \* MERGEFORMAT </w:instrText>
    </w:r>
    <w:r>
      <w:fldChar w:fldCharType="separate"/>
    </w:r>
    <w:r w:rsidR="00563D90">
      <w:rPr>
        <w:noProof/>
      </w:rPr>
      <w:t>1</w:t>
    </w:r>
    <w:r>
      <w:rPr>
        <w:noProof/>
      </w:rPr>
      <w:fldChar w:fldCharType="end"/>
    </w:r>
  </w:p>
  <w:p w:rsidR="00F4772E" w:rsidRDefault="00F477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44BF" w:rsidRDefault="003A44BF" w:rsidP="00850CDB">
      <w:pPr>
        <w:spacing w:after="0" w:line="240" w:lineRule="auto"/>
      </w:pPr>
      <w:r>
        <w:separator/>
      </w:r>
    </w:p>
  </w:footnote>
  <w:footnote w:type="continuationSeparator" w:id="0">
    <w:p w:rsidR="003A44BF" w:rsidRDefault="003A44BF" w:rsidP="00850CDB">
      <w:pPr>
        <w:spacing w:after="0" w:line="240" w:lineRule="auto"/>
      </w:pPr>
      <w:r>
        <w:continuationSeparator/>
      </w:r>
    </w:p>
  </w:footnote>
  <w:footnote w:id="1">
    <w:p w:rsidR="00F4772E" w:rsidRDefault="00F4772E" w:rsidP="003C5F8B">
      <w:pPr>
        <w:pStyle w:val="FootnoteText"/>
      </w:pPr>
      <w:r>
        <w:rPr>
          <w:rStyle w:val="FootnoteReference"/>
        </w:rPr>
        <w:footnoteRef/>
      </w:r>
      <w:r>
        <w:t xml:space="preserve"> United States Constitution</w:t>
      </w:r>
    </w:p>
  </w:footnote>
  <w:footnote w:id="2">
    <w:p w:rsidR="00F4772E" w:rsidRDefault="00F4772E" w:rsidP="003C5F8B">
      <w:pPr>
        <w:pStyle w:val="FootnoteText"/>
      </w:pPr>
      <w:r>
        <w:rPr>
          <w:rStyle w:val="FootnoteReference"/>
        </w:rPr>
        <w:footnoteRef/>
      </w:r>
      <w:r>
        <w:t xml:space="preserve"> Patricia L. Dickson, “Politics and The Christian Church,” American thinker, July 6, 2014, accessed September 23, 2017, http://www.americanthinker.com/articles/2014/07/politics_and_the_christian_church_html.</w:t>
      </w:r>
    </w:p>
  </w:footnote>
  <w:footnote w:id="3">
    <w:p w:rsidR="00F4772E" w:rsidRDefault="00F4772E" w:rsidP="003C5F8B">
      <w:pPr>
        <w:pStyle w:val="FootnoteText"/>
      </w:pPr>
      <w:r>
        <w:rPr>
          <w:rStyle w:val="FootnoteReference"/>
        </w:rPr>
        <w:footnoteRef/>
      </w:r>
      <w:r>
        <w:t xml:space="preserve"> 2016. “Church and State.” </w:t>
      </w:r>
      <w:r>
        <w:rPr>
          <w:i/>
        </w:rPr>
        <w:t xml:space="preserve">Funk &amp; Wagnalls New World Encyclopedia </w:t>
      </w:r>
      <w:r>
        <w:t xml:space="preserve">1p.1. </w:t>
      </w:r>
      <w:r>
        <w:rPr>
          <w:i/>
        </w:rPr>
        <w:t xml:space="preserve">Funk &amp; Wagnalls New world Encyclopedia, </w:t>
      </w:r>
      <w:r>
        <w:t>EBSCOhost (accessed October 16, 2017).</w:t>
      </w:r>
    </w:p>
  </w:footnote>
  <w:footnote w:id="4">
    <w:p w:rsidR="00F4772E" w:rsidRDefault="00F4772E" w:rsidP="003C5F8B">
      <w:pPr>
        <w:pStyle w:val="FootnoteText"/>
      </w:pPr>
      <w:r>
        <w:rPr>
          <w:rStyle w:val="FootnoteReference"/>
        </w:rPr>
        <w:footnoteRef/>
      </w:r>
      <w:r>
        <w:t xml:space="preserve"> United States Constitution, Bill of Rights. </w:t>
      </w:r>
    </w:p>
  </w:footnote>
  <w:footnote w:id="5">
    <w:p w:rsidR="00F4772E" w:rsidRDefault="00F4772E" w:rsidP="003C5F8B">
      <w:pPr>
        <w:pStyle w:val="FootnoteText"/>
      </w:pPr>
      <w:r>
        <w:rPr>
          <w:rStyle w:val="FootnoteReference"/>
        </w:rPr>
        <w:footnoteRef/>
      </w:r>
      <w:r>
        <w:t xml:space="preserve"> Gospel of Matthew.</w:t>
      </w:r>
    </w:p>
  </w:footnote>
  <w:footnote w:id="6">
    <w:p w:rsidR="00F4772E" w:rsidRDefault="00F4772E" w:rsidP="003C5F8B">
      <w:pPr>
        <w:pStyle w:val="FootnoteText"/>
      </w:pPr>
      <w:r>
        <w:rPr>
          <w:rStyle w:val="FootnoteReference"/>
        </w:rPr>
        <w:footnoteRef/>
      </w:r>
      <w:r>
        <w:t xml:space="preserve"> Gospel of Matthew </w:t>
      </w:r>
    </w:p>
  </w:footnote>
  <w:footnote w:id="7">
    <w:p w:rsidR="00F4772E" w:rsidRDefault="00F4772E" w:rsidP="003C5F8B">
      <w:pPr>
        <w:pStyle w:val="FootnoteText"/>
      </w:pPr>
      <w:r>
        <w:rPr>
          <w:rStyle w:val="FootnoteReference"/>
        </w:rPr>
        <w:footnoteRef/>
      </w:r>
      <w:r>
        <w:t xml:space="preserve"> </w:t>
      </w:r>
      <w:r w:rsidRPr="00377B13">
        <w:t xml:space="preserve">Labatt, Annie. “The Religious Relationship between Byzantium and the West.” In </w:t>
      </w:r>
      <w:r w:rsidRPr="00377B13">
        <w:rPr>
          <w:i/>
          <w:iCs/>
        </w:rPr>
        <w:t>Heilbrunn Timeline of Art History</w:t>
      </w:r>
      <w:r w:rsidRPr="00377B13">
        <w:t>. New York: The Metropolitan Museum of Art, 2000–. http://www.metmuseum.org/toah/hd/rrbw/hd_rrbw.htm (October 2004)</w:t>
      </w:r>
    </w:p>
    <w:p w:rsidR="00F4772E" w:rsidRDefault="00F4772E" w:rsidP="003C5F8B">
      <w:pPr>
        <w:pStyle w:val="FootnoteText"/>
      </w:pPr>
    </w:p>
  </w:footnote>
  <w:footnote w:id="8">
    <w:p w:rsidR="00F4772E" w:rsidRDefault="00F4772E" w:rsidP="003C5F8B">
      <w:pPr>
        <w:pStyle w:val="FootnoteText"/>
      </w:pPr>
      <w:r>
        <w:rPr>
          <w:rStyle w:val="FootnoteReference"/>
        </w:rPr>
        <w:footnoteRef/>
      </w:r>
      <w:r>
        <w:t xml:space="preserve"> </w:t>
      </w:r>
      <w:r w:rsidRPr="00397E56">
        <w:t xml:space="preserve">Hall, Thomas C. "Christianity and Politics: I. The Hope of the Early Church." </w:t>
      </w:r>
      <w:r w:rsidRPr="00397E56">
        <w:rPr>
          <w:i/>
          <w:iCs/>
        </w:rPr>
        <w:t>The Biblical World</w:t>
      </w:r>
      <w:r w:rsidRPr="00397E56">
        <w:t xml:space="preserve"> 41, no. 1 (1913): 20-25. </w:t>
      </w:r>
      <w:r w:rsidRPr="00995DC8">
        <w:t>http://www.jstor.org/stable/3142350</w:t>
      </w:r>
      <w:r w:rsidRPr="00397E56">
        <w:t>.</w:t>
      </w:r>
    </w:p>
    <w:p w:rsidR="00F4772E" w:rsidRDefault="00F4772E" w:rsidP="003C5F8B">
      <w:pPr>
        <w:pStyle w:val="FootnoteText"/>
      </w:pPr>
    </w:p>
  </w:footnote>
  <w:footnote w:id="9">
    <w:p w:rsidR="00F4772E" w:rsidRDefault="00F4772E" w:rsidP="003C5F8B">
      <w:pPr>
        <w:pStyle w:val="FootnoteText"/>
      </w:pPr>
      <w:r>
        <w:rPr>
          <w:rStyle w:val="FootnoteReference"/>
        </w:rPr>
        <w:footnoteRef/>
      </w:r>
      <w:r>
        <w:t xml:space="preserve"> Ibid</w:t>
      </w:r>
    </w:p>
    <w:p w:rsidR="00F4772E" w:rsidRDefault="00F4772E" w:rsidP="003C5F8B">
      <w:pPr>
        <w:pStyle w:val="FootnoteText"/>
      </w:pPr>
    </w:p>
  </w:footnote>
  <w:footnote w:id="10">
    <w:p w:rsidR="00F4772E" w:rsidRDefault="00F4772E" w:rsidP="003C5F8B">
      <w:pPr>
        <w:pStyle w:val="FootnoteText"/>
      </w:pPr>
      <w:r>
        <w:rPr>
          <w:rStyle w:val="FootnoteReference"/>
        </w:rPr>
        <w:footnoteRef/>
      </w:r>
      <w:r>
        <w:t xml:space="preserve"> </w:t>
      </w:r>
      <w:r w:rsidRPr="00377B13">
        <w:t xml:space="preserve">Labatt, Annie. “The Religious Relationship between Byzantium and the West.” In </w:t>
      </w:r>
      <w:r w:rsidRPr="00377B13">
        <w:rPr>
          <w:i/>
          <w:iCs/>
        </w:rPr>
        <w:t>Heilbrunn Timeline of Art History</w:t>
      </w:r>
      <w:r w:rsidRPr="00377B13">
        <w:t>. New York: The Metropolitan Museum of Art, 2000–. http://www.metmuseum.org/toah/hd/rrbw/hd_rrbw.htm (October 2004)</w:t>
      </w:r>
    </w:p>
    <w:p w:rsidR="00F4772E" w:rsidRDefault="00F4772E" w:rsidP="003C5F8B">
      <w:pPr>
        <w:pStyle w:val="FootnoteText"/>
      </w:pPr>
    </w:p>
  </w:footnote>
  <w:footnote w:id="11">
    <w:p w:rsidR="00F4772E" w:rsidRDefault="00F4772E" w:rsidP="003C5F8B">
      <w:pPr>
        <w:pStyle w:val="FootnoteText"/>
      </w:pPr>
      <w:r>
        <w:rPr>
          <w:rStyle w:val="FootnoteReference"/>
        </w:rPr>
        <w:footnoteRef/>
      </w:r>
      <w:r>
        <w:t xml:space="preserve"> Ibid</w:t>
      </w:r>
    </w:p>
    <w:p w:rsidR="00F4772E" w:rsidRDefault="00F4772E" w:rsidP="003C5F8B">
      <w:pPr>
        <w:pStyle w:val="FootnoteText"/>
      </w:pPr>
    </w:p>
  </w:footnote>
  <w:footnote w:id="12">
    <w:p w:rsidR="00F4772E" w:rsidRDefault="00F4772E" w:rsidP="003C5F8B">
      <w:pPr>
        <w:pStyle w:val="FootnoteText"/>
      </w:pPr>
      <w:r>
        <w:rPr>
          <w:rStyle w:val="FootnoteReference"/>
        </w:rPr>
        <w:footnoteRef/>
      </w:r>
      <w:r>
        <w:t xml:space="preserve"> Bloom, Robert L., Crapster, Basil., and Harry  Dunkelberger. 1958. “The two swords in theory and practice. PartIII: The Medieval Church. ” Ideas and Institutions of Western Man (Gettysburg College) </w:t>
      </w:r>
      <w:r w:rsidRPr="00FC2795">
        <w:t>http://cupola.gettysburg.edu/cgi/viewcontent.cgi?article=1006&amp;context=contemporary_sec3</w:t>
      </w:r>
      <w:r>
        <w:t xml:space="preserve"> </w:t>
      </w:r>
    </w:p>
  </w:footnote>
  <w:footnote w:id="13">
    <w:p w:rsidR="00F4772E" w:rsidRDefault="00F4772E" w:rsidP="003C5F8B">
      <w:pPr>
        <w:pStyle w:val="FootnoteText"/>
      </w:pPr>
      <w:r>
        <w:rPr>
          <w:rStyle w:val="FootnoteReference"/>
        </w:rPr>
        <w:footnoteRef/>
      </w:r>
      <w:r>
        <w:t xml:space="preserve"> Bloom, Robert L., Crapster, Basil., and Harry  Dunkelberger. 1958. “The two swords in theory and practice. PartIII: The Medieval Church. ” Ideas and Institutions of Western Man (Gettysburg College) </w:t>
      </w:r>
      <w:r w:rsidRPr="00FC2795">
        <w:t>http://cupola.gettysburg.edu/cgi/viewcontent.cgi?article=1006&amp;context=contemporary_sec3</w:t>
      </w:r>
      <w:r>
        <w:t xml:space="preserve"> </w:t>
      </w:r>
    </w:p>
    <w:p w:rsidR="00F4772E" w:rsidRDefault="00F4772E" w:rsidP="003C5F8B">
      <w:pPr>
        <w:pStyle w:val="FootnoteText"/>
      </w:pPr>
    </w:p>
  </w:footnote>
  <w:footnote w:id="14">
    <w:p w:rsidR="00F4772E" w:rsidRDefault="00F4772E" w:rsidP="003C5F8B">
      <w:pPr>
        <w:pStyle w:val="FootnoteText"/>
      </w:pPr>
      <w:r>
        <w:rPr>
          <w:rStyle w:val="FootnoteReference"/>
        </w:rPr>
        <w:footnoteRef/>
      </w:r>
      <w:r>
        <w:t xml:space="preserve"> Ibid </w:t>
      </w:r>
    </w:p>
    <w:p w:rsidR="00F4772E" w:rsidRDefault="00F4772E" w:rsidP="003C5F8B">
      <w:pPr>
        <w:pStyle w:val="FootnoteText"/>
      </w:pPr>
    </w:p>
  </w:footnote>
  <w:footnote w:id="15">
    <w:p w:rsidR="00F4772E" w:rsidRDefault="00F4772E" w:rsidP="003C5F8B">
      <w:pPr>
        <w:pStyle w:val="FootnoteText"/>
      </w:pPr>
      <w:r>
        <w:rPr>
          <w:rStyle w:val="FootnoteReference"/>
        </w:rPr>
        <w:footnoteRef/>
      </w:r>
      <w:r>
        <w:t xml:space="preserve"> Bloom, Robert L., Crapster, Basil., and Harry  Dunkelberger. 1958. “The two swords in theory and practice. PartIII: The Medieval Church. ” Ideas and Institutions of Western Man (Gettysburg College) </w:t>
      </w:r>
      <w:r w:rsidRPr="00FC2795">
        <w:t>http://cupola.gettysburg.edu/cgi/viewcontent.cgi?article=1006&amp;context=contemporary_sec3</w:t>
      </w:r>
      <w:r>
        <w:t xml:space="preserve"> </w:t>
      </w:r>
    </w:p>
    <w:p w:rsidR="00F4772E" w:rsidRDefault="00F4772E" w:rsidP="003C5F8B">
      <w:pPr>
        <w:pStyle w:val="FootnoteText"/>
      </w:pPr>
    </w:p>
  </w:footnote>
  <w:footnote w:id="16">
    <w:p w:rsidR="00F4772E" w:rsidRDefault="00F4772E" w:rsidP="003C5F8B">
      <w:pPr>
        <w:pStyle w:val="FootnoteText"/>
      </w:pPr>
      <w:r>
        <w:rPr>
          <w:rStyle w:val="FootnoteReference"/>
        </w:rPr>
        <w:footnoteRef/>
      </w:r>
      <w:r>
        <w:t xml:space="preserve"> Green, Steven.2016.”The separation of church and State in the United States.” Oxford Research Encyclopedia of American History. Oxford University Press USA. </w:t>
      </w:r>
      <w:r w:rsidRPr="00EC673A">
        <w:t>http://americanhistory.oxfordre.com/view/10.1093/acrefore/9780199329175.001.0001/acrefore-9780199329175-e-29?print=pdf</w:t>
      </w:r>
    </w:p>
  </w:footnote>
  <w:footnote w:id="17">
    <w:p w:rsidR="00F4772E" w:rsidRDefault="00F4772E" w:rsidP="003C5F8B">
      <w:pPr>
        <w:pStyle w:val="FootnoteText"/>
      </w:pPr>
      <w:r>
        <w:rPr>
          <w:rStyle w:val="FootnoteReference"/>
        </w:rPr>
        <w:footnoteRef/>
      </w:r>
      <w:r>
        <w:t xml:space="preserve"> United States Constitution.</w:t>
      </w:r>
    </w:p>
  </w:footnote>
  <w:footnote w:id="18">
    <w:p w:rsidR="00F4772E" w:rsidRPr="00EC673A" w:rsidRDefault="00F4772E" w:rsidP="003C5F8B">
      <w:pPr>
        <w:pStyle w:val="FootnoteText"/>
      </w:pPr>
      <w:r>
        <w:rPr>
          <w:rStyle w:val="FootnoteReference"/>
        </w:rPr>
        <w:footnoteRef/>
      </w:r>
      <w:r>
        <w:t xml:space="preserve"> Green, Steven.2016.”The separation of church and State in the United States.” Oxford Research Encyclopedia of American History. Oxford University Press USA. </w:t>
      </w:r>
      <w:r w:rsidRPr="00EC673A">
        <w:t>http://americanhistory.oxfordre.com/view/10.1093/acrefore/9780199329175.001.0001/acrefore-9780199329175-e-29?print=pdf</w:t>
      </w:r>
    </w:p>
    <w:p w:rsidR="00F4772E" w:rsidRDefault="00F4772E" w:rsidP="003C5F8B">
      <w:pPr>
        <w:pStyle w:val="FootnoteText"/>
      </w:pPr>
    </w:p>
  </w:footnote>
  <w:footnote w:id="19">
    <w:p w:rsidR="00F4772E" w:rsidRPr="00EC673A" w:rsidRDefault="00F4772E" w:rsidP="003C5F8B">
      <w:pPr>
        <w:pStyle w:val="FootnoteText"/>
      </w:pPr>
      <w:r>
        <w:rPr>
          <w:rStyle w:val="FootnoteReference"/>
        </w:rPr>
        <w:footnoteRef/>
      </w:r>
      <w:r>
        <w:t xml:space="preserve"> Ibid</w:t>
      </w:r>
    </w:p>
    <w:p w:rsidR="00F4772E" w:rsidRDefault="00F4772E" w:rsidP="003C5F8B">
      <w:pPr>
        <w:pStyle w:val="FootnoteText"/>
      </w:pPr>
    </w:p>
  </w:footnote>
  <w:footnote w:id="20">
    <w:p w:rsidR="00F4772E" w:rsidRPr="00EC673A" w:rsidRDefault="00F4772E" w:rsidP="003C5F8B">
      <w:pPr>
        <w:pStyle w:val="FootnoteText"/>
      </w:pPr>
      <w:r>
        <w:rPr>
          <w:rStyle w:val="FootnoteReference"/>
        </w:rPr>
        <w:footnoteRef/>
      </w:r>
      <w:r>
        <w:t xml:space="preserve"> Green, Steven.2016.”The separation of church and State in the United States.” Oxford Research Encyclopedia of American History. Oxford University Press USA. </w:t>
      </w:r>
      <w:r w:rsidRPr="00EC673A">
        <w:t>http://americanhistory.oxfordre.com/view/10.1093/acrefore/9780199329175.001.0001/acrefore-9780199329175-e-29?print=pdf</w:t>
      </w:r>
    </w:p>
    <w:p w:rsidR="00F4772E" w:rsidRDefault="00F4772E" w:rsidP="003C5F8B">
      <w:pPr>
        <w:pStyle w:val="FootnoteText"/>
      </w:pPr>
    </w:p>
  </w:footnote>
  <w:footnote w:id="21">
    <w:p w:rsidR="00F4772E" w:rsidRPr="00AA1086" w:rsidRDefault="00F4772E" w:rsidP="003C5F8B">
      <w:pPr>
        <w:pStyle w:val="FootnoteText"/>
      </w:pPr>
      <w:r>
        <w:rPr>
          <w:rStyle w:val="FootnoteReference"/>
        </w:rPr>
        <w:footnoteRef/>
      </w:r>
      <w:r>
        <w:t xml:space="preserve"> </w:t>
      </w:r>
      <w:r w:rsidRPr="00AA1086">
        <w:t>Rothney, Tshaka, and Senokoane Boitumelo. "The Christian politician? An investigation into the theological rounding</w:t>
      </w:r>
      <w:r>
        <w:t xml:space="preserve"> </w:t>
      </w:r>
      <w:r w:rsidRPr="00AA1086">
        <w:t xml:space="preserve"> for Christians’ participation in politics." </w:t>
      </w:r>
      <w:r w:rsidRPr="00AA1086">
        <w:rPr>
          <w:i/>
          <w:iCs/>
        </w:rPr>
        <w:t>HTS Teologiese</w:t>
      </w:r>
      <w:r>
        <w:rPr>
          <w:i/>
          <w:iCs/>
        </w:rPr>
        <w:t xml:space="preserve"> </w:t>
      </w:r>
      <w:r w:rsidRPr="00AA1086">
        <w:rPr>
          <w:i/>
          <w:iCs/>
        </w:rPr>
        <w:t>Studies/Theological Studies , Vol 72, Iss 1, Pp E1-</w:t>
      </w:r>
      <w:r>
        <w:rPr>
          <w:i/>
          <w:iCs/>
        </w:rPr>
        <w:t xml:space="preserve">e7 </w:t>
      </w:r>
      <w:r w:rsidRPr="00AA1086">
        <w:rPr>
          <w:i/>
          <w:iCs/>
        </w:rPr>
        <w:t>(2016)</w:t>
      </w:r>
      <w:r w:rsidRPr="00AA1086">
        <w:t xml:space="preserve"> no. 1 (2016): e1. </w:t>
      </w:r>
      <w:r w:rsidRPr="00AA1086">
        <w:rPr>
          <w:i/>
          <w:iCs/>
        </w:rPr>
        <w:t>Directory of Open Access Journals</w:t>
      </w:r>
      <w:r w:rsidRPr="00AA1086">
        <w:t>,</w:t>
      </w:r>
      <w:r>
        <w:t xml:space="preserve"> </w:t>
      </w:r>
      <w:r w:rsidRPr="00AA1086">
        <w:t>EBSCO</w:t>
      </w:r>
      <w:r w:rsidRPr="00AA1086">
        <w:rPr>
          <w:i/>
          <w:iCs/>
        </w:rPr>
        <w:t>host</w:t>
      </w:r>
      <w:r w:rsidRPr="00AA1086">
        <w:t xml:space="preserve"> (accessed November 5, 2017).</w:t>
      </w:r>
    </w:p>
    <w:p w:rsidR="00F4772E" w:rsidRDefault="00F4772E" w:rsidP="003C5F8B">
      <w:pPr>
        <w:pStyle w:val="FootnoteText"/>
      </w:pPr>
    </w:p>
  </w:footnote>
  <w:footnote w:id="22">
    <w:p w:rsidR="00F4772E" w:rsidRDefault="00F4772E" w:rsidP="003C5F8B">
      <w:pPr>
        <w:pStyle w:val="FootnoteText"/>
      </w:pPr>
      <w:r>
        <w:rPr>
          <w:rStyle w:val="FootnoteReference"/>
        </w:rPr>
        <w:footnoteRef/>
      </w:r>
      <w:r>
        <w:t xml:space="preserve"> </w:t>
      </w:r>
      <w:r w:rsidRPr="00AA1086">
        <w:t>Rothney, Tshaka, and Senokoane Boitumelo. "The Christian politician? An investigation into the theological rounding</w:t>
      </w:r>
      <w:r>
        <w:t xml:space="preserve"> </w:t>
      </w:r>
      <w:r w:rsidRPr="00AA1086">
        <w:t xml:space="preserve"> for Christians’ participation in politics." </w:t>
      </w:r>
      <w:r w:rsidRPr="00AA1086">
        <w:rPr>
          <w:i/>
          <w:iCs/>
        </w:rPr>
        <w:t>HTS Teologiese</w:t>
      </w:r>
      <w:r>
        <w:rPr>
          <w:i/>
          <w:iCs/>
        </w:rPr>
        <w:t xml:space="preserve"> </w:t>
      </w:r>
      <w:r w:rsidRPr="00AA1086">
        <w:rPr>
          <w:i/>
          <w:iCs/>
        </w:rPr>
        <w:t>Studies/Theological Studies , Vol 72, Iss 1, Pp E1-</w:t>
      </w:r>
      <w:r>
        <w:rPr>
          <w:i/>
          <w:iCs/>
        </w:rPr>
        <w:t xml:space="preserve">e7 </w:t>
      </w:r>
      <w:r w:rsidRPr="00AA1086">
        <w:rPr>
          <w:i/>
          <w:iCs/>
        </w:rPr>
        <w:t>(2016)</w:t>
      </w:r>
      <w:r w:rsidRPr="00AA1086">
        <w:t xml:space="preserve"> no. 1 (2016): e1. </w:t>
      </w:r>
      <w:r w:rsidRPr="00AA1086">
        <w:rPr>
          <w:i/>
          <w:iCs/>
        </w:rPr>
        <w:t>Directory of Open Access Journals</w:t>
      </w:r>
      <w:r w:rsidRPr="00AA1086">
        <w:t>,</w:t>
      </w:r>
      <w:r>
        <w:t xml:space="preserve"> </w:t>
      </w:r>
      <w:r w:rsidRPr="00AA1086">
        <w:t>EBSCO</w:t>
      </w:r>
      <w:r w:rsidRPr="00AA1086">
        <w:rPr>
          <w:i/>
          <w:iCs/>
        </w:rPr>
        <w:t>host</w:t>
      </w:r>
      <w:r w:rsidRPr="00AA1086">
        <w:t xml:space="preserve"> (accessed November 5, 2017).</w:t>
      </w:r>
    </w:p>
  </w:footnote>
  <w:footnote w:id="23">
    <w:p w:rsidR="00F4772E" w:rsidRPr="00B7717F" w:rsidRDefault="00F4772E" w:rsidP="003C5F8B">
      <w:pPr>
        <w:spacing w:line="240" w:lineRule="auto"/>
        <w:rPr>
          <w:rFonts w:ascii="Courier New" w:hAnsi="Courier New" w:cs="Courier New"/>
          <w:sz w:val="24"/>
          <w:szCs w:val="24"/>
        </w:rPr>
      </w:pPr>
      <w:r>
        <w:rPr>
          <w:rStyle w:val="FootnoteReference"/>
        </w:rPr>
        <w:footnoteRef/>
      </w:r>
      <w:r>
        <w:t xml:space="preserve"> </w:t>
      </w:r>
      <w:r w:rsidRPr="00C41D5E">
        <w:rPr>
          <w:rFonts w:ascii="Courier New" w:hAnsi="Courier New" w:cs="Courier New"/>
          <w:sz w:val="20"/>
          <w:szCs w:val="20"/>
        </w:rPr>
        <w:t>Beck, Rosalie, and David W. Hendon. 19</w:t>
      </w:r>
      <w:r>
        <w:rPr>
          <w:rFonts w:ascii="Courier New" w:hAnsi="Courier New" w:cs="Courier New"/>
          <w:sz w:val="20"/>
          <w:szCs w:val="20"/>
        </w:rPr>
        <w:t xml:space="preserve">91. "Notes on church-state affairs: </w:t>
      </w:r>
      <w:r w:rsidRPr="00C41D5E">
        <w:rPr>
          <w:rFonts w:ascii="Courier New" w:hAnsi="Courier New" w:cs="Courier New"/>
          <w:sz w:val="20"/>
          <w:szCs w:val="20"/>
        </w:rPr>
        <w:t xml:space="preserve">United States." </w:t>
      </w:r>
      <w:r w:rsidRPr="00C41D5E">
        <w:rPr>
          <w:rFonts w:ascii="Courier New" w:hAnsi="Courier New" w:cs="Courier New"/>
          <w:i/>
          <w:iCs/>
          <w:sz w:val="20"/>
          <w:szCs w:val="20"/>
        </w:rPr>
        <w:t>Journal Of Church &amp; State</w:t>
      </w:r>
      <w:r w:rsidRPr="00C41D5E">
        <w:rPr>
          <w:rFonts w:ascii="Courier New" w:hAnsi="Courier New" w:cs="Courier New"/>
          <w:sz w:val="20"/>
          <w:szCs w:val="20"/>
        </w:rPr>
        <w:t xml:space="preserve"> 33, no.</w:t>
      </w:r>
      <w:r>
        <w:rPr>
          <w:rFonts w:ascii="Courier New" w:hAnsi="Courier New" w:cs="Courier New"/>
          <w:sz w:val="20"/>
          <w:szCs w:val="20"/>
        </w:rPr>
        <w:t xml:space="preserve"> </w:t>
      </w:r>
      <w:r w:rsidRPr="00C41D5E">
        <w:rPr>
          <w:rFonts w:ascii="Courier New" w:hAnsi="Courier New" w:cs="Courier New"/>
          <w:sz w:val="20"/>
          <w:szCs w:val="20"/>
        </w:rPr>
        <w:t xml:space="preserve">2: 392. </w:t>
      </w:r>
      <w:r w:rsidRPr="00C41D5E">
        <w:rPr>
          <w:rFonts w:ascii="Courier New" w:hAnsi="Courier New" w:cs="Courier New"/>
          <w:i/>
          <w:iCs/>
          <w:sz w:val="20"/>
          <w:szCs w:val="20"/>
        </w:rPr>
        <w:t>Legal Collection</w:t>
      </w:r>
      <w:r>
        <w:rPr>
          <w:rFonts w:ascii="Courier New" w:hAnsi="Courier New" w:cs="Courier New"/>
          <w:sz w:val="20"/>
          <w:szCs w:val="20"/>
        </w:rPr>
        <w:t xml:space="preserve">, </w:t>
      </w:r>
      <w:r w:rsidRPr="00C41D5E">
        <w:rPr>
          <w:rFonts w:ascii="Courier New" w:hAnsi="Courier New" w:cs="Courier New"/>
          <w:sz w:val="20"/>
          <w:szCs w:val="20"/>
        </w:rPr>
        <w:t>EBSCO</w:t>
      </w:r>
      <w:r w:rsidRPr="00C41D5E">
        <w:rPr>
          <w:rFonts w:ascii="Courier New" w:hAnsi="Courier New" w:cs="Courier New"/>
          <w:i/>
          <w:iCs/>
          <w:sz w:val="20"/>
          <w:szCs w:val="20"/>
        </w:rPr>
        <w:t>host</w:t>
      </w:r>
      <w:r w:rsidRPr="00C41D5E">
        <w:rPr>
          <w:rFonts w:ascii="Courier New" w:hAnsi="Courier New" w:cs="Courier New"/>
          <w:sz w:val="20"/>
          <w:szCs w:val="20"/>
        </w:rPr>
        <w:t>(accessed November 3,</w:t>
      </w:r>
      <w:r>
        <w:rPr>
          <w:rFonts w:ascii="Courier New" w:hAnsi="Courier New" w:cs="Courier New"/>
          <w:sz w:val="20"/>
          <w:szCs w:val="20"/>
        </w:rPr>
        <w:t xml:space="preserve"> </w:t>
      </w:r>
      <w:r w:rsidRPr="00C41D5E">
        <w:rPr>
          <w:rFonts w:ascii="Courier New" w:hAnsi="Courier New" w:cs="Courier New"/>
          <w:sz w:val="20"/>
          <w:szCs w:val="20"/>
        </w:rPr>
        <w:t>2017).</w:t>
      </w:r>
    </w:p>
    <w:p w:rsidR="00F4772E" w:rsidRDefault="00F4772E" w:rsidP="003C5F8B">
      <w:pPr>
        <w:spacing w:line="240" w:lineRule="auto"/>
      </w:pPr>
    </w:p>
  </w:footnote>
  <w:footnote w:id="24">
    <w:p w:rsidR="00F4772E" w:rsidRPr="00B7717F" w:rsidRDefault="00F4772E" w:rsidP="003C5F8B">
      <w:pPr>
        <w:spacing w:line="240" w:lineRule="auto"/>
        <w:rPr>
          <w:rFonts w:ascii="Courier New" w:hAnsi="Courier New" w:cs="Courier New"/>
          <w:sz w:val="24"/>
          <w:szCs w:val="24"/>
        </w:rPr>
      </w:pPr>
      <w:r>
        <w:rPr>
          <w:rStyle w:val="FootnoteReference"/>
        </w:rPr>
        <w:footnoteRef/>
      </w:r>
      <w:r>
        <w:t xml:space="preserve"> </w:t>
      </w:r>
      <w:r>
        <w:rPr>
          <w:rFonts w:ascii="Courier New" w:hAnsi="Courier New" w:cs="Courier New"/>
          <w:sz w:val="20"/>
          <w:szCs w:val="20"/>
        </w:rPr>
        <w:t>Ibid</w:t>
      </w:r>
    </w:p>
    <w:p w:rsidR="00F4772E" w:rsidRDefault="00F4772E" w:rsidP="003C5F8B">
      <w:pPr>
        <w:spacing w:line="240" w:lineRule="auto"/>
      </w:pPr>
    </w:p>
  </w:footnote>
  <w:footnote w:id="25">
    <w:p w:rsidR="00F4772E" w:rsidRPr="00B7717F" w:rsidRDefault="00F4772E" w:rsidP="003C5F8B">
      <w:pPr>
        <w:spacing w:line="240" w:lineRule="auto"/>
        <w:rPr>
          <w:rFonts w:ascii="Courier New" w:hAnsi="Courier New" w:cs="Courier New"/>
          <w:sz w:val="24"/>
          <w:szCs w:val="24"/>
        </w:rPr>
      </w:pPr>
      <w:r>
        <w:rPr>
          <w:rStyle w:val="FootnoteReference"/>
        </w:rPr>
        <w:footnoteRef/>
      </w:r>
      <w:r>
        <w:t xml:space="preserve"> </w:t>
      </w:r>
      <w:r w:rsidRPr="00C41D5E">
        <w:rPr>
          <w:rFonts w:ascii="Courier New" w:hAnsi="Courier New" w:cs="Courier New"/>
          <w:sz w:val="20"/>
          <w:szCs w:val="20"/>
        </w:rPr>
        <w:t>Beck, Rosalie, and David W. Hendon. 19</w:t>
      </w:r>
      <w:r>
        <w:rPr>
          <w:rFonts w:ascii="Courier New" w:hAnsi="Courier New" w:cs="Courier New"/>
          <w:sz w:val="20"/>
          <w:szCs w:val="20"/>
        </w:rPr>
        <w:t xml:space="preserve">91. "Notes on church-state affairs: </w:t>
      </w:r>
      <w:r w:rsidRPr="00C41D5E">
        <w:rPr>
          <w:rFonts w:ascii="Courier New" w:hAnsi="Courier New" w:cs="Courier New"/>
          <w:sz w:val="20"/>
          <w:szCs w:val="20"/>
        </w:rPr>
        <w:t xml:space="preserve">United States." </w:t>
      </w:r>
      <w:r w:rsidRPr="00C41D5E">
        <w:rPr>
          <w:rFonts w:ascii="Courier New" w:hAnsi="Courier New" w:cs="Courier New"/>
          <w:i/>
          <w:iCs/>
          <w:sz w:val="20"/>
          <w:szCs w:val="20"/>
        </w:rPr>
        <w:t>Journal Of Church &amp; State</w:t>
      </w:r>
      <w:r w:rsidRPr="00C41D5E">
        <w:rPr>
          <w:rFonts w:ascii="Courier New" w:hAnsi="Courier New" w:cs="Courier New"/>
          <w:sz w:val="20"/>
          <w:szCs w:val="20"/>
        </w:rPr>
        <w:t xml:space="preserve"> 33, no.</w:t>
      </w:r>
      <w:r>
        <w:rPr>
          <w:rFonts w:ascii="Courier New" w:hAnsi="Courier New" w:cs="Courier New"/>
          <w:sz w:val="20"/>
          <w:szCs w:val="20"/>
        </w:rPr>
        <w:t xml:space="preserve"> </w:t>
      </w:r>
      <w:r w:rsidRPr="00C41D5E">
        <w:rPr>
          <w:rFonts w:ascii="Courier New" w:hAnsi="Courier New" w:cs="Courier New"/>
          <w:sz w:val="20"/>
          <w:szCs w:val="20"/>
        </w:rPr>
        <w:t xml:space="preserve">2: 392. </w:t>
      </w:r>
      <w:r w:rsidRPr="00C41D5E">
        <w:rPr>
          <w:rFonts w:ascii="Courier New" w:hAnsi="Courier New" w:cs="Courier New"/>
          <w:i/>
          <w:iCs/>
          <w:sz w:val="20"/>
          <w:szCs w:val="20"/>
        </w:rPr>
        <w:t>Legal Collection</w:t>
      </w:r>
      <w:r>
        <w:rPr>
          <w:rFonts w:ascii="Courier New" w:hAnsi="Courier New" w:cs="Courier New"/>
          <w:sz w:val="20"/>
          <w:szCs w:val="20"/>
        </w:rPr>
        <w:t xml:space="preserve">, </w:t>
      </w:r>
      <w:r w:rsidRPr="00C41D5E">
        <w:rPr>
          <w:rFonts w:ascii="Courier New" w:hAnsi="Courier New" w:cs="Courier New"/>
          <w:sz w:val="20"/>
          <w:szCs w:val="20"/>
        </w:rPr>
        <w:t>EBSCO</w:t>
      </w:r>
      <w:r w:rsidRPr="00C41D5E">
        <w:rPr>
          <w:rFonts w:ascii="Courier New" w:hAnsi="Courier New" w:cs="Courier New"/>
          <w:i/>
          <w:iCs/>
          <w:sz w:val="20"/>
          <w:szCs w:val="20"/>
        </w:rPr>
        <w:t>host</w:t>
      </w:r>
      <w:r w:rsidRPr="00C41D5E">
        <w:rPr>
          <w:rFonts w:ascii="Courier New" w:hAnsi="Courier New" w:cs="Courier New"/>
          <w:sz w:val="20"/>
          <w:szCs w:val="20"/>
        </w:rPr>
        <w:t>(accessed November 3,</w:t>
      </w:r>
      <w:r>
        <w:rPr>
          <w:rFonts w:ascii="Courier New" w:hAnsi="Courier New" w:cs="Courier New"/>
          <w:sz w:val="20"/>
          <w:szCs w:val="20"/>
        </w:rPr>
        <w:t xml:space="preserve"> </w:t>
      </w:r>
      <w:r w:rsidRPr="00C41D5E">
        <w:rPr>
          <w:rFonts w:ascii="Courier New" w:hAnsi="Courier New" w:cs="Courier New"/>
          <w:sz w:val="20"/>
          <w:szCs w:val="20"/>
        </w:rPr>
        <w:t>2017).</w:t>
      </w:r>
    </w:p>
    <w:p w:rsidR="00F4772E" w:rsidRDefault="00F4772E" w:rsidP="003C5F8B">
      <w:pPr>
        <w:pStyle w:val="FootnoteText"/>
      </w:pPr>
      <w:r>
        <w:t xml:space="preserve"> </w:t>
      </w:r>
    </w:p>
  </w:footnote>
  <w:footnote w:id="26">
    <w:p w:rsidR="00F4772E" w:rsidRDefault="00F4772E" w:rsidP="003C5F8B">
      <w:pPr>
        <w:pStyle w:val="FootnoteText"/>
      </w:pPr>
      <w:r>
        <w:rPr>
          <w:rStyle w:val="FootnoteReference"/>
        </w:rPr>
        <w:footnoteRef/>
      </w:r>
      <w:r>
        <w:t xml:space="preserve"> Ibid</w:t>
      </w:r>
    </w:p>
  </w:footnote>
  <w:footnote w:id="27">
    <w:p w:rsidR="00F4772E" w:rsidRDefault="00F4772E" w:rsidP="003C5F8B">
      <w:pPr>
        <w:pStyle w:val="FootnoteText"/>
      </w:pPr>
      <w:r>
        <w:rPr>
          <w:rStyle w:val="FootnoteReference"/>
        </w:rPr>
        <w:footnoteRef/>
      </w:r>
      <w:r>
        <w:t xml:space="preserve"> Ibid</w:t>
      </w:r>
    </w:p>
  </w:footnote>
  <w:footnote w:id="28">
    <w:p w:rsidR="00F4772E" w:rsidRDefault="00F4772E" w:rsidP="003C5F8B">
      <w:pPr>
        <w:pStyle w:val="FootnoteText"/>
      </w:pPr>
      <w:r>
        <w:rPr>
          <w:rStyle w:val="FootnoteReference"/>
        </w:rPr>
        <w:footnoteRef/>
      </w:r>
      <w:r>
        <w:t xml:space="preserve"> Ibid</w:t>
      </w:r>
    </w:p>
  </w:footnote>
  <w:footnote w:id="29">
    <w:p w:rsidR="00F4772E" w:rsidRDefault="00F4772E" w:rsidP="003C5F8B">
      <w:pPr>
        <w:pStyle w:val="FootnoteText"/>
      </w:pPr>
      <w:r>
        <w:rPr>
          <w:rStyle w:val="FootnoteReference"/>
        </w:rPr>
        <w:footnoteRef/>
      </w:r>
      <w:r>
        <w:t xml:space="preserve"> Ibid</w:t>
      </w:r>
    </w:p>
  </w:footnote>
  <w:footnote w:id="30">
    <w:p w:rsidR="00F4772E" w:rsidRDefault="00F4772E" w:rsidP="003C5F8B">
      <w:pPr>
        <w:pStyle w:val="FootnoteText"/>
      </w:pPr>
      <w:r>
        <w:rPr>
          <w:rStyle w:val="FootnoteReference"/>
        </w:rPr>
        <w:footnoteRef/>
      </w:r>
      <w:r>
        <w:t xml:space="preserve"> Ibid</w:t>
      </w:r>
    </w:p>
  </w:footnote>
  <w:footnote w:id="31">
    <w:p w:rsidR="00F4772E" w:rsidRDefault="00F4772E" w:rsidP="003C5F8B">
      <w:pPr>
        <w:pStyle w:val="FootnoteText"/>
      </w:pPr>
      <w:r>
        <w:rPr>
          <w:rStyle w:val="FootnoteReference"/>
        </w:rPr>
        <w:footnoteRef/>
      </w:r>
      <w:r>
        <w:t xml:space="preserve"> </w:t>
      </w:r>
      <w:r w:rsidRPr="00521CAF">
        <w:t>VIRGINIA COLLEGE BUILDING AUTHORITY v. LYNN</w:t>
      </w:r>
      <w:r>
        <w:t xml:space="preserve">  </w:t>
      </w:r>
      <w:hyperlink r:id="rId1" w:history="1">
        <w:r w:rsidRPr="007B7EFB">
          <w:rPr>
            <w:rStyle w:val="Hyperlink"/>
          </w:rPr>
          <w:t>http://caselaw.findlaw.com/va-supreme-court/1315395.html</w:t>
        </w:r>
      </w:hyperlink>
      <w:r>
        <w:t xml:space="preserve"> (Accessed on November 12, 2017).</w:t>
      </w:r>
    </w:p>
  </w:footnote>
  <w:footnote w:id="32">
    <w:p w:rsidR="00F4772E" w:rsidRDefault="00F4772E" w:rsidP="003C5F8B">
      <w:pPr>
        <w:pStyle w:val="FootnoteText"/>
      </w:pPr>
      <w:r>
        <w:rPr>
          <w:rStyle w:val="FootnoteReference"/>
        </w:rPr>
        <w:footnoteRef/>
      </w:r>
      <w:r>
        <w:t xml:space="preserve"> ibid</w:t>
      </w:r>
    </w:p>
  </w:footnote>
  <w:footnote w:id="33">
    <w:p w:rsidR="00F4772E" w:rsidRDefault="00F4772E" w:rsidP="003C5F8B">
      <w:pPr>
        <w:pStyle w:val="FootnoteText"/>
      </w:pPr>
      <w:r>
        <w:rPr>
          <w:rStyle w:val="FootnoteReference"/>
        </w:rPr>
        <w:footnoteRef/>
      </w:r>
      <w:r>
        <w:t xml:space="preserve"> Ibid</w:t>
      </w:r>
    </w:p>
  </w:footnote>
  <w:footnote w:id="34">
    <w:p w:rsidR="00F4772E" w:rsidRDefault="00F4772E" w:rsidP="003C5F8B">
      <w:pPr>
        <w:pStyle w:val="FootnoteText"/>
      </w:pPr>
      <w:r>
        <w:rPr>
          <w:rStyle w:val="FootnoteReference"/>
        </w:rPr>
        <w:footnoteRef/>
      </w:r>
      <w:r>
        <w:t xml:space="preserve"> Ibid</w:t>
      </w:r>
    </w:p>
  </w:footnote>
  <w:footnote w:id="35">
    <w:p w:rsidR="00F4772E" w:rsidRDefault="00F4772E" w:rsidP="003C5F8B">
      <w:pPr>
        <w:pStyle w:val="FootnoteText"/>
      </w:pPr>
      <w:r>
        <w:rPr>
          <w:rStyle w:val="FootnoteReference"/>
        </w:rPr>
        <w:footnoteRef/>
      </w:r>
      <w:r>
        <w:t xml:space="preserve"> Ibid</w:t>
      </w:r>
    </w:p>
  </w:footnote>
  <w:footnote w:id="36">
    <w:p w:rsidR="00F4772E" w:rsidRPr="00107319" w:rsidRDefault="00F4772E" w:rsidP="003C5F8B">
      <w:pPr>
        <w:spacing w:line="240" w:lineRule="auto"/>
        <w:rPr>
          <w:rFonts w:ascii="Courier New" w:hAnsi="Courier New" w:cs="Courier New"/>
          <w:i/>
          <w:iCs/>
          <w:sz w:val="20"/>
          <w:szCs w:val="20"/>
        </w:rPr>
      </w:pPr>
      <w:r>
        <w:rPr>
          <w:rStyle w:val="FootnoteReference"/>
        </w:rPr>
        <w:footnoteRef/>
      </w:r>
      <w:r>
        <w:t xml:space="preserve"> </w:t>
      </w:r>
      <w:r w:rsidRPr="00107319">
        <w:rPr>
          <w:rFonts w:ascii="Courier New" w:hAnsi="Courier New" w:cs="Courier New"/>
          <w:sz w:val="20"/>
          <w:szCs w:val="20"/>
        </w:rPr>
        <w:t>Russo, Charles J. 2016. "RELIGI</w:t>
      </w:r>
      <w:r>
        <w:rPr>
          <w:rFonts w:ascii="Courier New" w:hAnsi="Courier New" w:cs="Courier New"/>
          <w:sz w:val="20"/>
          <w:szCs w:val="20"/>
        </w:rPr>
        <w:t xml:space="preserve">OUS FREEDOM IN FAITH-BASED EDUCATIONAL </w:t>
      </w:r>
      <w:r w:rsidRPr="00107319">
        <w:rPr>
          <w:rFonts w:ascii="Courier New" w:hAnsi="Courier New" w:cs="Courier New"/>
          <w:sz w:val="20"/>
          <w:szCs w:val="20"/>
        </w:rPr>
        <w:t>INSTITUTIONS IN THE WAKE OF OBERGEFELL V.</w:t>
      </w:r>
      <w:r>
        <w:rPr>
          <w:rFonts w:ascii="Courier New" w:hAnsi="Courier New" w:cs="Courier New"/>
          <w:sz w:val="20"/>
          <w:szCs w:val="20"/>
        </w:rPr>
        <w:t xml:space="preserve"> </w:t>
      </w:r>
      <w:r w:rsidRPr="00107319">
        <w:rPr>
          <w:rFonts w:ascii="Courier New" w:hAnsi="Courier New" w:cs="Courier New"/>
          <w:sz w:val="20"/>
          <w:szCs w:val="20"/>
        </w:rPr>
        <w:t xml:space="preserve">HODGES: BELIEVERS BEWARE." </w:t>
      </w:r>
      <w:r w:rsidRPr="00107319">
        <w:rPr>
          <w:rFonts w:ascii="Courier New" w:hAnsi="Courier New" w:cs="Courier New"/>
          <w:i/>
          <w:iCs/>
          <w:sz w:val="20"/>
          <w:szCs w:val="20"/>
        </w:rPr>
        <w:t>Brigham Young University</w:t>
      </w:r>
      <w:r>
        <w:rPr>
          <w:rFonts w:ascii="Courier New" w:hAnsi="Courier New" w:cs="Courier New"/>
          <w:i/>
          <w:iCs/>
          <w:sz w:val="20"/>
          <w:szCs w:val="20"/>
        </w:rPr>
        <w:t xml:space="preserve"> </w:t>
      </w:r>
      <w:r w:rsidRPr="00107319">
        <w:rPr>
          <w:rFonts w:ascii="Courier New" w:hAnsi="Courier New" w:cs="Courier New"/>
          <w:i/>
          <w:iCs/>
          <w:sz w:val="20"/>
          <w:szCs w:val="20"/>
        </w:rPr>
        <w:t>Education &amp; Law Journal</w:t>
      </w:r>
      <w:r w:rsidRPr="00107319">
        <w:rPr>
          <w:rFonts w:ascii="Courier New" w:hAnsi="Courier New" w:cs="Courier New"/>
          <w:sz w:val="20"/>
          <w:szCs w:val="20"/>
        </w:rPr>
        <w:t xml:space="preserve"> no. 2: 263-308. </w:t>
      </w:r>
      <w:r w:rsidRPr="00107319">
        <w:rPr>
          <w:rFonts w:ascii="Courier New" w:hAnsi="Courier New" w:cs="Courier New"/>
          <w:i/>
          <w:iCs/>
          <w:sz w:val="20"/>
          <w:szCs w:val="20"/>
        </w:rPr>
        <w:t>Legal Collection</w:t>
      </w:r>
      <w:r w:rsidRPr="00107319">
        <w:rPr>
          <w:rFonts w:ascii="Courier New" w:hAnsi="Courier New" w:cs="Courier New"/>
          <w:sz w:val="20"/>
          <w:szCs w:val="20"/>
        </w:rPr>
        <w:t>,</w:t>
      </w:r>
      <w:r>
        <w:rPr>
          <w:rFonts w:ascii="Courier New" w:hAnsi="Courier New" w:cs="Courier New"/>
          <w:sz w:val="20"/>
          <w:szCs w:val="20"/>
        </w:rPr>
        <w:t xml:space="preserve"> </w:t>
      </w:r>
      <w:r w:rsidRPr="00107319">
        <w:rPr>
          <w:rFonts w:ascii="Courier New" w:hAnsi="Courier New" w:cs="Courier New"/>
          <w:sz w:val="20"/>
          <w:szCs w:val="20"/>
        </w:rPr>
        <w:t xml:space="preserve">     EBSCO</w:t>
      </w:r>
      <w:r w:rsidRPr="00107319">
        <w:rPr>
          <w:rFonts w:ascii="Courier New" w:hAnsi="Courier New" w:cs="Courier New"/>
          <w:i/>
          <w:iCs/>
          <w:sz w:val="20"/>
          <w:szCs w:val="20"/>
        </w:rPr>
        <w:t>host</w:t>
      </w:r>
      <w:r w:rsidRPr="00107319">
        <w:rPr>
          <w:rFonts w:ascii="Courier New" w:hAnsi="Courier New" w:cs="Courier New"/>
          <w:sz w:val="20"/>
          <w:szCs w:val="20"/>
        </w:rPr>
        <w:t xml:space="preserve"> (accessed November 5, 2017).</w:t>
      </w:r>
    </w:p>
    <w:p w:rsidR="00F4772E" w:rsidRDefault="00F4772E" w:rsidP="003C5F8B">
      <w:pPr>
        <w:spacing w:line="240" w:lineRule="auto"/>
      </w:pPr>
    </w:p>
  </w:footnote>
  <w:footnote w:id="37">
    <w:p w:rsidR="00F4772E" w:rsidRDefault="00F4772E" w:rsidP="003C5F8B">
      <w:pPr>
        <w:pStyle w:val="FootnoteText"/>
      </w:pPr>
      <w:r>
        <w:rPr>
          <w:rStyle w:val="FootnoteReference"/>
        </w:rPr>
        <w:footnoteRef/>
      </w:r>
      <w:r>
        <w:t xml:space="preserve"> KJV, John 18:28-32</w:t>
      </w:r>
    </w:p>
  </w:footnote>
  <w:footnote w:id="38">
    <w:p w:rsidR="00F4772E" w:rsidRDefault="00F4772E">
      <w:pPr>
        <w:pStyle w:val="FootnoteText"/>
      </w:pPr>
      <w:r>
        <w:rPr>
          <w:rStyle w:val="FootnoteReference"/>
        </w:rPr>
        <w:footnoteRef/>
      </w:r>
      <w:r>
        <w:t xml:space="preserve"> </w:t>
      </w:r>
      <w:r w:rsidRPr="00E30552">
        <w:rPr>
          <w:rFonts w:ascii="Courier New" w:hAnsi="Courier New" w:cs="Courier New"/>
        </w:rPr>
        <w:t xml:space="preserve">“The Black Church,” A Brief History (11/01/1758) </w:t>
      </w:r>
      <w:hyperlink r:id="rId2" w:history="1">
        <w:r w:rsidRPr="00E30552">
          <w:rPr>
            <w:rStyle w:val="Hyperlink"/>
            <w:rFonts w:ascii="Courier New" w:hAnsi="Courier New" w:cs="Courier New"/>
          </w:rPr>
          <w:t>http://aaregistry.org/historic_events/view/black-church-brief-history</w:t>
        </w:r>
      </w:hyperlink>
      <w:r w:rsidRPr="00E30552">
        <w:rPr>
          <w:rFonts w:ascii="Courier New" w:hAnsi="Courier New" w:cs="Courier New"/>
        </w:rPr>
        <w:t xml:space="preserve"> (accessed November 26, 2017).</w:t>
      </w:r>
    </w:p>
  </w:footnote>
  <w:footnote w:id="39">
    <w:p w:rsidR="00F4772E" w:rsidRDefault="00F4772E" w:rsidP="00C57BA8">
      <w:pPr>
        <w:pStyle w:val="FootnoteText"/>
      </w:pPr>
      <w:r w:rsidRPr="009B194A">
        <w:rPr>
          <w:rStyle w:val="FootnoteReference"/>
          <w:rFonts w:ascii="Courier New" w:hAnsi="Courier New" w:cs="Courier New"/>
        </w:rPr>
        <w:footnoteRef/>
      </w:r>
      <w:r w:rsidRPr="009B194A">
        <w:rPr>
          <w:rFonts w:ascii="Courier New" w:hAnsi="Courier New" w:cs="Courier New"/>
        </w:rPr>
        <w:t xml:space="preserve"> Harris-Lacewell, Melissa V. 2007. "Righteous Politics: The Role of the Black Church in Contemporary Politics." Cross Currents 57, no. 2: 180-196. Race Relations Abstracts, EBSCOhost (accessed November 3, 2017).</w:t>
      </w:r>
    </w:p>
  </w:footnote>
  <w:footnote w:id="40">
    <w:p w:rsidR="00F4772E" w:rsidRDefault="00F4772E">
      <w:pPr>
        <w:pStyle w:val="FootnoteText"/>
      </w:pPr>
      <w:r w:rsidRPr="009B194A">
        <w:rPr>
          <w:rStyle w:val="FootnoteReference"/>
          <w:rFonts w:ascii="Courier New" w:hAnsi="Courier New" w:cs="Courier New"/>
        </w:rPr>
        <w:footnoteRef/>
      </w:r>
      <w:r w:rsidRPr="009B194A">
        <w:rPr>
          <w:rFonts w:ascii="Courier New" w:hAnsi="Courier New" w:cs="Courier New"/>
        </w:rPr>
        <w:t xml:space="preserve"> The Restriction of Political Campaign Intervention by Section 501(c)(3) Tax-Exempt Organizations </w:t>
      </w:r>
      <w:hyperlink r:id="rId3" w:history="1">
        <w:r w:rsidRPr="009B194A">
          <w:rPr>
            <w:rStyle w:val="Hyperlink"/>
            <w:rFonts w:ascii="Courier New" w:hAnsi="Courier New" w:cs="Courier New"/>
          </w:rPr>
          <w:t>https://www.irs.gov/charities-non-profits/charitable-organizations/the-restriction-of-political-campaign-intervention-by-section-501c3-tax-exempt-organizations</w:t>
        </w:r>
      </w:hyperlink>
      <w:r w:rsidRPr="009B194A">
        <w:rPr>
          <w:rFonts w:ascii="Courier New" w:hAnsi="Courier New" w:cs="Courier New"/>
        </w:rPr>
        <w:t xml:space="preserve"> (Accessed Nov 3, 2017).</w:t>
      </w:r>
    </w:p>
  </w:footnote>
  <w:footnote w:id="41">
    <w:p w:rsidR="00F4772E" w:rsidRDefault="00F4772E">
      <w:pPr>
        <w:pStyle w:val="FootnoteText"/>
      </w:pPr>
      <w:r w:rsidRPr="009B194A">
        <w:rPr>
          <w:rStyle w:val="FootnoteReference"/>
          <w:rFonts w:ascii="Courier New" w:hAnsi="Courier New" w:cs="Courier New"/>
        </w:rPr>
        <w:footnoteRef/>
      </w:r>
      <w:r w:rsidRPr="009B194A">
        <w:rPr>
          <w:rFonts w:ascii="Courier New" w:hAnsi="Courier New" w:cs="Courier New"/>
        </w:rPr>
        <w:t xml:space="preserve"> Harris-Lacewell, Melissa V. 2007. "Righteous Politics: The Role of the Black Church in Contemporary Politics." Cross Currents 57, no. 2: 180-196. Race Relations Abstracts, EBSCOhost (accessed November 3, 2017).</w:t>
      </w:r>
    </w:p>
  </w:footnote>
  <w:footnote w:id="42">
    <w:p w:rsidR="00F4772E" w:rsidRDefault="00F4772E">
      <w:pPr>
        <w:pStyle w:val="FootnoteText"/>
      </w:pPr>
      <w:r>
        <w:rPr>
          <w:rStyle w:val="FootnoteReference"/>
        </w:rPr>
        <w:footnoteRef/>
      </w:r>
      <w:r>
        <w:t xml:space="preserve"> </w:t>
      </w:r>
      <w:r w:rsidRPr="004A1B65">
        <w:rPr>
          <w:rFonts w:ascii="Courier New" w:hAnsi="Courier New" w:cs="Courier New"/>
        </w:rPr>
        <w:t>Findlay, James F. 1990. "Religion and Politics in the Sixties: The Churches and the Civil Rights Act of 1964." Journal Of American History 77, no. 1: pg. 67. Race Relations Abstracts, EBSCOhost (accessed November 3, 2017).</w:t>
      </w:r>
    </w:p>
  </w:footnote>
  <w:footnote w:id="43">
    <w:p w:rsidR="00F4772E" w:rsidRDefault="00F4772E" w:rsidP="004A1B65">
      <w:pPr>
        <w:pStyle w:val="FootnoteText"/>
      </w:pPr>
      <w:r w:rsidRPr="009B194A">
        <w:rPr>
          <w:rStyle w:val="FootnoteReference"/>
          <w:rFonts w:ascii="Courier New" w:hAnsi="Courier New" w:cs="Courier New"/>
        </w:rPr>
        <w:footnoteRef/>
      </w:r>
      <w:r w:rsidRPr="009B194A">
        <w:rPr>
          <w:rFonts w:ascii="Courier New" w:hAnsi="Courier New" w:cs="Courier New"/>
        </w:rPr>
        <w:t xml:space="preserve"> Ibid</w:t>
      </w:r>
    </w:p>
  </w:footnote>
  <w:footnote w:id="44">
    <w:p w:rsidR="00F4772E" w:rsidRDefault="00F4772E">
      <w:pPr>
        <w:pStyle w:val="FootnoteText"/>
      </w:pPr>
      <w:r w:rsidRPr="009B194A">
        <w:rPr>
          <w:rStyle w:val="FootnoteReference"/>
          <w:rFonts w:ascii="Courier New" w:hAnsi="Courier New" w:cs="Courier New"/>
        </w:rPr>
        <w:footnoteRef/>
      </w:r>
      <w:r w:rsidRPr="009B194A">
        <w:rPr>
          <w:rFonts w:ascii="Courier New" w:hAnsi="Courier New" w:cs="Courier New"/>
        </w:rPr>
        <w:t xml:space="preserve"> Ibid</w:t>
      </w:r>
    </w:p>
  </w:footnote>
  <w:footnote w:id="45">
    <w:p w:rsidR="00F4772E" w:rsidRDefault="00F4772E">
      <w:pPr>
        <w:pStyle w:val="FootnoteText"/>
      </w:pPr>
      <w:r w:rsidRPr="009B194A">
        <w:rPr>
          <w:rStyle w:val="FootnoteReference"/>
          <w:rFonts w:ascii="Courier New" w:hAnsi="Courier New" w:cs="Courier New"/>
        </w:rPr>
        <w:footnoteRef/>
      </w:r>
      <w:r w:rsidRPr="009B194A">
        <w:rPr>
          <w:rFonts w:ascii="Courier New" w:hAnsi="Courier New" w:cs="Courier New"/>
        </w:rPr>
        <w:t xml:space="preserve"> Ibid</w:t>
      </w:r>
    </w:p>
  </w:footnote>
  <w:footnote w:id="46">
    <w:p w:rsidR="00F4772E" w:rsidRDefault="00F4772E">
      <w:pPr>
        <w:pStyle w:val="FootnoteText"/>
      </w:pPr>
      <w:r w:rsidRPr="009B194A">
        <w:rPr>
          <w:rStyle w:val="FootnoteReference"/>
          <w:rFonts w:ascii="Courier New" w:hAnsi="Courier New" w:cs="Courier New"/>
        </w:rPr>
        <w:footnoteRef/>
      </w:r>
      <w:r w:rsidRPr="009B194A">
        <w:rPr>
          <w:rFonts w:ascii="Courier New" w:hAnsi="Courier New" w:cs="Courier New"/>
        </w:rPr>
        <w:t xml:space="preserve"> Ibid, 68</w:t>
      </w:r>
    </w:p>
  </w:footnote>
  <w:footnote w:id="47">
    <w:p w:rsidR="00F4772E" w:rsidRDefault="00F4772E">
      <w:pPr>
        <w:pStyle w:val="FootnoteText"/>
      </w:pPr>
      <w:r w:rsidRPr="009B194A">
        <w:rPr>
          <w:rStyle w:val="FootnoteReference"/>
          <w:rFonts w:ascii="Courier New" w:hAnsi="Courier New" w:cs="Courier New"/>
        </w:rPr>
        <w:footnoteRef/>
      </w:r>
      <w:r w:rsidRPr="009B194A">
        <w:rPr>
          <w:rFonts w:ascii="Courier New" w:hAnsi="Courier New" w:cs="Courier New"/>
        </w:rPr>
        <w:t xml:space="preserve"> Ibid</w:t>
      </w:r>
    </w:p>
  </w:footnote>
  <w:footnote w:id="48">
    <w:p w:rsidR="00F4772E" w:rsidRDefault="00F4772E">
      <w:pPr>
        <w:pStyle w:val="FootnoteText"/>
      </w:pPr>
      <w:r w:rsidRPr="009B194A">
        <w:rPr>
          <w:rStyle w:val="FootnoteReference"/>
          <w:rFonts w:ascii="Courier New" w:hAnsi="Courier New" w:cs="Courier New"/>
        </w:rPr>
        <w:footnoteRef/>
      </w:r>
      <w:r w:rsidRPr="009B194A">
        <w:rPr>
          <w:rFonts w:ascii="Courier New" w:hAnsi="Courier New" w:cs="Courier New"/>
        </w:rPr>
        <w:t xml:space="preserve"> Ibid, 71</w:t>
      </w:r>
    </w:p>
  </w:footnote>
  <w:footnote w:id="49">
    <w:p w:rsidR="00F4772E" w:rsidRDefault="00F4772E">
      <w:pPr>
        <w:pStyle w:val="FootnoteText"/>
      </w:pPr>
      <w:r w:rsidRPr="009B194A">
        <w:rPr>
          <w:rStyle w:val="FootnoteReference"/>
          <w:rFonts w:ascii="Courier New" w:hAnsi="Courier New" w:cs="Courier New"/>
        </w:rPr>
        <w:footnoteRef/>
      </w:r>
      <w:r w:rsidRPr="009B194A">
        <w:rPr>
          <w:rFonts w:ascii="Courier New" w:hAnsi="Courier New" w:cs="Courier New"/>
        </w:rPr>
        <w:t xml:space="preserve"> Ibid</w:t>
      </w:r>
    </w:p>
  </w:footnote>
  <w:footnote w:id="50">
    <w:p w:rsidR="00F4772E" w:rsidRDefault="00F4772E">
      <w:pPr>
        <w:pStyle w:val="FootnoteText"/>
      </w:pPr>
      <w:r w:rsidRPr="009B194A">
        <w:rPr>
          <w:rStyle w:val="FootnoteReference"/>
          <w:rFonts w:ascii="Courier New" w:hAnsi="Courier New" w:cs="Courier New"/>
        </w:rPr>
        <w:footnoteRef/>
      </w:r>
      <w:r w:rsidRPr="009B194A">
        <w:rPr>
          <w:rFonts w:ascii="Courier New" w:hAnsi="Courier New" w:cs="Courier New"/>
        </w:rPr>
        <w:t xml:space="preserve"> Ibid, 74</w:t>
      </w:r>
    </w:p>
  </w:footnote>
  <w:footnote w:id="51">
    <w:p w:rsidR="00F4772E" w:rsidRPr="009B194A" w:rsidRDefault="00F4772E" w:rsidP="0052295A">
      <w:pPr>
        <w:pStyle w:val="FootnoteText"/>
        <w:rPr>
          <w:rFonts w:ascii="Courier New" w:hAnsi="Courier New" w:cs="Courier New"/>
        </w:rPr>
      </w:pPr>
      <w:r w:rsidRPr="009B194A">
        <w:rPr>
          <w:rStyle w:val="FootnoteReference"/>
          <w:rFonts w:ascii="Courier New" w:hAnsi="Courier New" w:cs="Courier New"/>
        </w:rPr>
        <w:footnoteRef/>
      </w:r>
      <w:r w:rsidRPr="009B194A">
        <w:rPr>
          <w:rFonts w:ascii="Courier New" w:hAnsi="Courier New" w:cs="Courier New"/>
        </w:rPr>
        <w:t xml:space="preserve"> Mrs. Myra Ervin to Bromwell, Aug. 28, 1963, box 3, Bromwell Papers; Oliver C. Hotz to Halleck, Sept. 8,</w:t>
      </w:r>
    </w:p>
    <w:p w:rsidR="00F4772E" w:rsidRDefault="00F4772E" w:rsidP="0052295A">
      <w:pPr>
        <w:pStyle w:val="FootnoteText"/>
      </w:pPr>
      <w:r w:rsidRPr="009B194A">
        <w:rPr>
          <w:rFonts w:ascii="Courier New" w:hAnsi="Courier New" w:cs="Courier New"/>
        </w:rPr>
        <w:t>1963, box 73, Halleck Papers.</w:t>
      </w:r>
    </w:p>
  </w:footnote>
  <w:footnote w:id="52">
    <w:p w:rsidR="00F4772E" w:rsidRPr="009B194A" w:rsidRDefault="00F4772E" w:rsidP="0052295A">
      <w:pPr>
        <w:pStyle w:val="FootnoteText"/>
        <w:rPr>
          <w:rFonts w:ascii="Courier New" w:hAnsi="Courier New" w:cs="Courier New"/>
        </w:rPr>
      </w:pPr>
      <w:r w:rsidRPr="009B194A">
        <w:rPr>
          <w:rStyle w:val="FootnoteReference"/>
          <w:rFonts w:ascii="Courier New" w:hAnsi="Courier New" w:cs="Courier New"/>
        </w:rPr>
        <w:footnoteRef/>
      </w:r>
      <w:r w:rsidRPr="009B194A">
        <w:rPr>
          <w:rFonts w:ascii="Courier New" w:hAnsi="Courier New" w:cs="Courier New"/>
        </w:rPr>
        <w:t xml:space="preserve"> Robert Bernhard to Bromwell, July 25, 1963, ]o\m W. Briggs to Bromwell, July 28, 1963; Arnold</w:t>
      </w:r>
    </w:p>
    <w:p w:rsidR="00F4772E" w:rsidRPr="009B194A" w:rsidRDefault="00F4772E" w:rsidP="0052295A">
      <w:pPr>
        <w:pStyle w:val="FootnoteText"/>
        <w:rPr>
          <w:rFonts w:ascii="Courier New" w:hAnsi="Courier New" w:cs="Courier New"/>
        </w:rPr>
      </w:pPr>
      <w:r w:rsidRPr="009B194A">
        <w:rPr>
          <w:rFonts w:ascii="Courier New" w:hAnsi="Courier New" w:cs="Courier New"/>
        </w:rPr>
        <w:t>W. Bringewatt to Bromwell, Aug. 23, 1963. See also Ray E. Mills to Halleck, Sept. 26, 1963, box 74, Halleck</w:t>
      </w:r>
    </w:p>
    <w:p w:rsidR="00F4772E" w:rsidRDefault="00F4772E" w:rsidP="0052295A">
      <w:pPr>
        <w:pStyle w:val="FootnoteText"/>
      </w:pPr>
      <w:r w:rsidRPr="009B194A">
        <w:rPr>
          <w:rFonts w:ascii="Courier New" w:hAnsi="Courier New" w:cs="Courier New"/>
        </w:rPr>
        <w:t>Papers; and Barbara and Jon Yost to Halleck, Sept. 26, 1963.</w:t>
      </w:r>
    </w:p>
  </w:footnote>
  <w:footnote w:id="53">
    <w:p w:rsidR="00F4772E" w:rsidRDefault="00F4772E">
      <w:pPr>
        <w:pStyle w:val="FootnoteText"/>
      </w:pPr>
      <w:r w:rsidRPr="009B194A">
        <w:rPr>
          <w:rStyle w:val="FootnoteReference"/>
          <w:rFonts w:ascii="Courier New" w:hAnsi="Courier New" w:cs="Courier New"/>
        </w:rPr>
        <w:footnoteRef/>
      </w:r>
      <w:r w:rsidRPr="009B194A">
        <w:rPr>
          <w:rFonts w:ascii="Courier New" w:hAnsi="Courier New" w:cs="Courier New"/>
        </w:rPr>
        <w:t xml:space="preserve"> Findlay, James F. 1990. "Religion and Politics in the Sixties: The Churches and the Civil Rights Act of 1964." Journal Of American History 77, no. 1: pg. 88. Race Relations Abstracts, EBSCOhost (accessed November 3, 2017).</w:t>
      </w:r>
    </w:p>
  </w:footnote>
  <w:footnote w:id="54">
    <w:p w:rsidR="00F4772E" w:rsidRDefault="00F4772E">
      <w:pPr>
        <w:pStyle w:val="FootnoteText"/>
      </w:pPr>
      <w:r w:rsidRPr="009B194A">
        <w:rPr>
          <w:rStyle w:val="FootnoteReference"/>
          <w:rFonts w:ascii="Courier New" w:hAnsi="Courier New" w:cs="Courier New"/>
        </w:rPr>
        <w:footnoteRef/>
      </w:r>
      <w:r w:rsidRPr="009B194A">
        <w:rPr>
          <w:rFonts w:ascii="Courier New" w:hAnsi="Courier New" w:cs="Courier New"/>
        </w:rPr>
        <w:t xml:space="preserve"> Ibid</w:t>
      </w:r>
    </w:p>
  </w:footnote>
  <w:footnote w:id="55">
    <w:p w:rsidR="00F4772E" w:rsidRPr="00F8755C" w:rsidRDefault="00F4772E" w:rsidP="00F8755C">
      <w:pPr>
        <w:spacing w:line="240" w:lineRule="auto"/>
        <w:rPr>
          <w:rFonts w:ascii="Courier New" w:hAnsi="Courier New" w:cs="Courier New"/>
          <w:sz w:val="20"/>
          <w:szCs w:val="20"/>
        </w:rPr>
      </w:pPr>
      <w:r w:rsidRPr="00F8755C">
        <w:rPr>
          <w:rStyle w:val="FootnoteReference"/>
          <w:rFonts w:ascii="Courier New" w:hAnsi="Courier New" w:cs="Courier New"/>
          <w:sz w:val="20"/>
          <w:szCs w:val="20"/>
        </w:rPr>
        <w:footnoteRef/>
      </w:r>
      <w:r w:rsidRPr="00F8755C">
        <w:rPr>
          <w:rFonts w:ascii="Courier New" w:hAnsi="Courier New" w:cs="Courier New"/>
          <w:sz w:val="20"/>
          <w:szCs w:val="20"/>
        </w:rPr>
        <w:t xml:space="preserve"> Cotton, John. 2017. "Democracy as a detriment to church and state." </w:t>
      </w:r>
      <w:r w:rsidRPr="00F8755C">
        <w:rPr>
          <w:rFonts w:ascii="Courier New" w:hAnsi="Courier New" w:cs="Courier New"/>
          <w:i/>
          <w:iCs/>
          <w:sz w:val="20"/>
          <w:szCs w:val="20"/>
        </w:rPr>
        <w:t>Democracy As A Detriment To Church &amp; State</w:t>
      </w:r>
      <w:r w:rsidRPr="00F8755C">
        <w:rPr>
          <w:rFonts w:ascii="Courier New" w:hAnsi="Courier New" w:cs="Courier New"/>
          <w:sz w:val="20"/>
          <w:szCs w:val="20"/>
        </w:rPr>
        <w:t xml:space="preserve"> 1. P</w:t>
      </w:r>
      <w:r w:rsidRPr="00F8755C">
        <w:rPr>
          <w:rFonts w:ascii="Courier New" w:hAnsi="Courier New" w:cs="Courier New"/>
          <w:i/>
          <w:iCs/>
          <w:sz w:val="20"/>
          <w:szCs w:val="20"/>
        </w:rPr>
        <w:t>rimary Search</w:t>
      </w:r>
      <w:r w:rsidRPr="00F8755C">
        <w:rPr>
          <w:rFonts w:ascii="Courier New" w:hAnsi="Courier New" w:cs="Courier New"/>
          <w:sz w:val="20"/>
          <w:szCs w:val="20"/>
        </w:rPr>
        <w:t>, EBSCO</w:t>
      </w:r>
      <w:r w:rsidRPr="00F8755C">
        <w:rPr>
          <w:rFonts w:ascii="Courier New" w:hAnsi="Courier New" w:cs="Courier New"/>
          <w:i/>
          <w:iCs/>
          <w:sz w:val="20"/>
          <w:szCs w:val="20"/>
        </w:rPr>
        <w:t>host</w:t>
      </w:r>
      <w:r w:rsidRPr="00F8755C">
        <w:rPr>
          <w:rFonts w:ascii="Courier New" w:hAnsi="Courier New" w:cs="Courier New"/>
          <w:sz w:val="20"/>
          <w:szCs w:val="20"/>
        </w:rPr>
        <w:t xml:space="preserve"> (accessed November 3, 2017). Dickson, Patricia L. “Politics and The Christian Church.”</w:t>
      </w:r>
    </w:p>
    <w:p w:rsidR="00F4772E" w:rsidRDefault="00F4772E" w:rsidP="00F8755C">
      <w:pPr>
        <w:spacing w:line="240" w:lineRule="auto"/>
      </w:pPr>
    </w:p>
  </w:footnote>
  <w:footnote w:id="56">
    <w:p w:rsidR="00F4772E" w:rsidRDefault="00F4772E">
      <w:pPr>
        <w:pStyle w:val="FootnoteText"/>
      </w:pPr>
      <w:r w:rsidRPr="0006122F">
        <w:rPr>
          <w:rStyle w:val="FootnoteReference"/>
          <w:rFonts w:ascii="Courier New" w:hAnsi="Courier New" w:cs="Courier New"/>
        </w:rPr>
        <w:footnoteRef/>
      </w:r>
      <w:r w:rsidRPr="0006122F">
        <w:rPr>
          <w:rFonts w:ascii="Courier New" w:hAnsi="Courier New" w:cs="Courier New"/>
        </w:rPr>
        <w:t xml:space="preserve"> “McCollum v. Board of Education.” Oyez. Accessed November 28, 2017.</w:t>
      </w:r>
    </w:p>
  </w:footnote>
  <w:footnote w:id="57">
    <w:p w:rsidR="00F4772E" w:rsidRDefault="00F4772E">
      <w:pPr>
        <w:pStyle w:val="FootnoteText"/>
      </w:pPr>
      <w:r w:rsidRPr="00CF6AD4">
        <w:rPr>
          <w:rStyle w:val="FootnoteReference"/>
          <w:rFonts w:ascii="Courier New" w:hAnsi="Courier New" w:cs="Courier New"/>
        </w:rPr>
        <w:footnoteRef/>
      </w:r>
      <w:r w:rsidRPr="00CF6AD4">
        <w:rPr>
          <w:rFonts w:ascii="Courier New" w:hAnsi="Courier New" w:cs="Courier New"/>
        </w:rPr>
        <w:t xml:space="preserve"> Ibid</w:t>
      </w:r>
    </w:p>
  </w:footnote>
  <w:footnote w:id="58">
    <w:p w:rsidR="00F4772E" w:rsidRDefault="00F4772E">
      <w:pPr>
        <w:pStyle w:val="FootnoteText"/>
      </w:pPr>
      <w:r w:rsidRPr="006F5556">
        <w:rPr>
          <w:rStyle w:val="FootnoteReference"/>
          <w:rFonts w:ascii="Courier New" w:hAnsi="Courier New" w:cs="Courier New"/>
        </w:rPr>
        <w:footnoteRef/>
      </w:r>
      <w:r w:rsidRPr="006F5556">
        <w:rPr>
          <w:rFonts w:ascii="Courier New" w:hAnsi="Courier New" w:cs="Courier New"/>
        </w:rPr>
        <w:t xml:space="preserve"> Ibid</w:t>
      </w:r>
    </w:p>
  </w:footnote>
  <w:footnote w:id="59">
    <w:p w:rsidR="00F4772E" w:rsidRDefault="00F4772E">
      <w:pPr>
        <w:pStyle w:val="FootnoteText"/>
      </w:pPr>
      <w:r w:rsidRPr="0006122F">
        <w:rPr>
          <w:rStyle w:val="FootnoteReference"/>
          <w:rFonts w:ascii="Courier New" w:hAnsi="Courier New" w:cs="Courier New"/>
        </w:rPr>
        <w:footnoteRef/>
      </w:r>
      <w:r w:rsidRPr="0006122F">
        <w:rPr>
          <w:rFonts w:ascii="Courier New" w:hAnsi="Courier New" w:cs="Courier New"/>
        </w:rPr>
        <w:t xml:space="preserve"> “Engel v. Vitale.” Oyez. Accessed November 28, 2017. https://www.oyez.org/cases/1961/468.</w:t>
      </w:r>
    </w:p>
  </w:footnote>
  <w:footnote w:id="60">
    <w:p w:rsidR="00F4772E" w:rsidRDefault="00F4772E">
      <w:pPr>
        <w:pStyle w:val="FootnoteText"/>
      </w:pPr>
      <w:r w:rsidRPr="00F578BB">
        <w:rPr>
          <w:rStyle w:val="FootnoteReference"/>
          <w:rFonts w:ascii="Courier New" w:hAnsi="Courier New" w:cs="Courier New"/>
        </w:rPr>
        <w:footnoteRef/>
      </w:r>
      <w:r w:rsidRPr="00F578BB">
        <w:rPr>
          <w:rFonts w:ascii="Courier New" w:hAnsi="Courier New" w:cs="Courier New"/>
        </w:rPr>
        <w:t xml:space="preserve"> </w:t>
      </w:r>
      <w:r>
        <w:rPr>
          <w:rFonts w:ascii="Courier New" w:hAnsi="Courier New" w:cs="Courier New"/>
        </w:rPr>
        <w:t>I</w:t>
      </w:r>
      <w:r w:rsidRPr="00F578BB">
        <w:rPr>
          <w:rFonts w:ascii="Courier New" w:hAnsi="Courier New" w:cs="Courier New"/>
        </w:rPr>
        <w:t>bid</w:t>
      </w:r>
    </w:p>
  </w:footnote>
  <w:footnote w:id="61">
    <w:p w:rsidR="00F4772E" w:rsidRDefault="00F4772E">
      <w:pPr>
        <w:pStyle w:val="FootnoteText"/>
      </w:pPr>
      <w:r w:rsidRPr="007E4BC5">
        <w:rPr>
          <w:rStyle w:val="FootnoteReference"/>
          <w:rFonts w:ascii="Courier New" w:hAnsi="Courier New" w:cs="Courier New"/>
        </w:rPr>
        <w:footnoteRef/>
      </w:r>
      <w:r w:rsidRPr="007E4BC5">
        <w:rPr>
          <w:rFonts w:ascii="Courier New" w:hAnsi="Courier New" w:cs="Courier New"/>
        </w:rPr>
        <w:t xml:space="preserve"> Chappell, Bill. “Supreme Court Declares Same-Sex Marriage in All 50 States” https://www.npr.org/sections/thetwo-way/2015/06/26/417717613/supreme-court-rules-all-states-must-allow-same-sex-marriages (accessed November 28, 2017).</w:t>
      </w:r>
    </w:p>
  </w:footnote>
  <w:footnote w:id="62">
    <w:p w:rsidR="00F4772E" w:rsidRDefault="00F4772E">
      <w:pPr>
        <w:pStyle w:val="FootnoteText"/>
      </w:pPr>
      <w:r w:rsidRPr="007E4BC5">
        <w:rPr>
          <w:rStyle w:val="FootnoteReference"/>
          <w:rFonts w:ascii="Courier New" w:hAnsi="Courier New" w:cs="Courier New"/>
        </w:rPr>
        <w:footnoteRef/>
      </w:r>
      <w:r w:rsidRPr="007E4BC5">
        <w:rPr>
          <w:rFonts w:ascii="Courier New" w:hAnsi="Courier New" w:cs="Courier New"/>
        </w:rPr>
        <w:t xml:space="preserve"> Proverbs 22:6 King James Version (KJV)</w:t>
      </w:r>
    </w:p>
  </w:footnote>
  <w:footnote w:id="63">
    <w:p w:rsidR="00F4772E" w:rsidRDefault="00F4772E">
      <w:pPr>
        <w:pStyle w:val="FootnoteText"/>
      </w:pPr>
      <w:r w:rsidRPr="00F578BB">
        <w:rPr>
          <w:rStyle w:val="FootnoteReference"/>
          <w:rFonts w:ascii="Courier New" w:hAnsi="Courier New" w:cs="Courier New"/>
        </w:rPr>
        <w:footnoteRef/>
      </w:r>
      <w:r w:rsidRPr="00F578BB">
        <w:rPr>
          <w:rFonts w:ascii="Courier New" w:hAnsi="Courier New" w:cs="Courier New"/>
        </w:rPr>
        <w:t xml:space="preserve"> Sanders, Seth L. “The Invention of Hebrew.” (Chicago: University of Illinois Press, 2009), 13</w:t>
      </w:r>
    </w:p>
  </w:footnote>
  <w:footnote w:id="64">
    <w:p w:rsidR="00F4772E" w:rsidRDefault="00F4772E">
      <w:pPr>
        <w:pStyle w:val="FootnoteText"/>
      </w:pPr>
      <w:r>
        <w:rPr>
          <w:rStyle w:val="FootnoteReference"/>
        </w:rPr>
        <w:footnoteRef/>
      </w:r>
      <w:r>
        <w:t xml:space="preserve"> Ibid, 17</w:t>
      </w:r>
    </w:p>
  </w:footnote>
  <w:footnote w:id="65">
    <w:p w:rsidR="00F4772E" w:rsidRDefault="00F4772E">
      <w:pPr>
        <w:pStyle w:val="FootnoteText"/>
      </w:pPr>
      <w:r>
        <w:rPr>
          <w:rStyle w:val="FootnoteReference"/>
        </w:rPr>
        <w:footnoteRef/>
      </w:r>
      <w:r>
        <w:t xml:space="preserve"> Ibid</w:t>
      </w:r>
    </w:p>
  </w:footnote>
  <w:footnote w:id="66">
    <w:p w:rsidR="00F4772E" w:rsidRDefault="00F4772E">
      <w:pPr>
        <w:pStyle w:val="FootnoteText"/>
      </w:pPr>
      <w:r w:rsidRPr="009B194A">
        <w:rPr>
          <w:rStyle w:val="FootnoteReference"/>
          <w:rFonts w:ascii="Courier New" w:hAnsi="Courier New" w:cs="Courier New"/>
        </w:rPr>
        <w:footnoteRef/>
      </w:r>
      <w:r w:rsidRPr="009B194A">
        <w:rPr>
          <w:rFonts w:ascii="Courier New" w:hAnsi="Courier New" w:cs="Courier New"/>
        </w:rPr>
        <w:t xml:space="preserve"> Book of Romans 8:28</w:t>
      </w:r>
    </w:p>
  </w:footnote>
  <w:footnote w:id="67">
    <w:p w:rsidR="00F4772E" w:rsidRDefault="00F4772E" w:rsidP="00607D3C">
      <w:pPr>
        <w:pStyle w:val="FootnoteText"/>
      </w:pPr>
      <w:r w:rsidRPr="00161785">
        <w:rPr>
          <w:rStyle w:val="FootnoteReference"/>
          <w:rFonts w:ascii="Courier New" w:hAnsi="Courier New" w:cs="Courier New"/>
        </w:rPr>
        <w:footnoteRef/>
      </w:r>
      <w:r w:rsidRPr="00161785">
        <w:rPr>
          <w:rFonts w:ascii="Courier New" w:hAnsi="Courier New" w:cs="Courier New"/>
        </w:rPr>
        <w:t xml:space="preserve"> </w:t>
      </w:r>
      <w:r w:rsidRPr="00607D3C">
        <w:rPr>
          <w:rFonts w:ascii="Courier New" w:hAnsi="Courier New" w:cs="Courier New"/>
        </w:rPr>
        <w:t>Brisben, David. 2009. Telling the Old, Old Story: How the Contemporary Church</w:t>
      </w:r>
      <w:r>
        <w:rPr>
          <w:rFonts w:ascii="Courier New" w:hAnsi="Courier New" w:cs="Courier New"/>
        </w:rPr>
        <w:t xml:space="preserve"> </w:t>
      </w:r>
      <w:r w:rsidRPr="00607D3C">
        <w:rPr>
          <w:rFonts w:ascii="Courier New" w:hAnsi="Courier New" w:cs="Courier New"/>
        </w:rPr>
        <w:t>Practices Reading the Old Testament for Faith and Life. Common Ground Journal v7 n1</w:t>
      </w:r>
      <w:r>
        <w:rPr>
          <w:rFonts w:ascii="Courier New" w:hAnsi="Courier New" w:cs="Courier New"/>
        </w:rPr>
        <w:t xml:space="preserve"> (Fall): 98</w:t>
      </w:r>
      <w:r w:rsidRPr="00607D3C">
        <w:rPr>
          <w:rFonts w:ascii="Courier New" w:hAnsi="Courier New" w:cs="Courier New"/>
        </w:rPr>
        <w:t>. ISSN: 15479129. URL: www.commongroundjournal.org.</w:t>
      </w:r>
    </w:p>
  </w:footnote>
  <w:footnote w:id="68">
    <w:p w:rsidR="00F4772E" w:rsidRDefault="00F4772E">
      <w:pPr>
        <w:pStyle w:val="FootnoteText"/>
      </w:pPr>
      <w:r w:rsidRPr="00BF7260">
        <w:rPr>
          <w:rStyle w:val="FootnoteReference"/>
          <w:rFonts w:ascii="Courier New" w:hAnsi="Courier New" w:cs="Courier New"/>
        </w:rPr>
        <w:footnoteRef/>
      </w:r>
      <w:r w:rsidRPr="00BF7260">
        <w:rPr>
          <w:rFonts w:ascii="Courier New" w:hAnsi="Courier New" w:cs="Courier New"/>
        </w:rPr>
        <w:t xml:space="preserve"> Krejcir, Dr. Richard. “Statistics and Reasons for Church Decline.” </w:t>
      </w:r>
      <w:hyperlink r:id="rId4" w:history="1">
        <w:r w:rsidRPr="00BF7260">
          <w:rPr>
            <w:rStyle w:val="Hyperlink"/>
            <w:rFonts w:ascii="Courier New" w:hAnsi="Courier New" w:cs="Courier New"/>
          </w:rPr>
          <w:t>http://www.churchleadership.org/apps/articles/default.asp?articleid=42346&amp;columnid=4545</w:t>
        </w:r>
      </w:hyperlink>
      <w:r w:rsidRPr="00BF7260">
        <w:rPr>
          <w:rFonts w:ascii="Courier New" w:hAnsi="Courier New" w:cs="Courier New"/>
        </w:rPr>
        <w:t xml:space="preserve"> (accessed on November 29, 2017)</w:t>
      </w:r>
    </w:p>
  </w:footnote>
  <w:footnote w:id="69">
    <w:p w:rsidR="00F4772E" w:rsidRDefault="00F4772E">
      <w:pPr>
        <w:pStyle w:val="FootnoteText"/>
      </w:pPr>
      <w:r w:rsidRPr="00BF7260">
        <w:rPr>
          <w:rStyle w:val="FootnoteReference"/>
          <w:rFonts w:ascii="Courier New" w:hAnsi="Courier New" w:cs="Courier New"/>
        </w:rPr>
        <w:footnoteRef/>
      </w:r>
      <w:r w:rsidRPr="00BF7260">
        <w:rPr>
          <w:rFonts w:ascii="Courier New" w:hAnsi="Courier New" w:cs="Courier New"/>
        </w:rPr>
        <w:t xml:space="preserve"> Ibid</w:t>
      </w:r>
    </w:p>
  </w:footnote>
  <w:footnote w:id="70">
    <w:p w:rsidR="00F4772E" w:rsidRDefault="00F4772E">
      <w:pPr>
        <w:pStyle w:val="FootnoteText"/>
      </w:pPr>
      <w:r w:rsidRPr="00BF7260">
        <w:rPr>
          <w:rStyle w:val="FootnoteReference"/>
          <w:rFonts w:ascii="Courier New" w:hAnsi="Courier New" w:cs="Courier New"/>
        </w:rPr>
        <w:footnoteRef/>
      </w:r>
      <w:r w:rsidRPr="00BF7260">
        <w:rPr>
          <w:rFonts w:ascii="Courier New" w:hAnsi="Courier New" w:cs="Courier New"/>
        </w:rPr>
        <w:t xml:space="preserve"> Ibid</w:t>
      </w:r>
    </w:p>
  </w:footnote>
  <w:footnote w:id="71">
    <w:p w:rsidR="00F4772E" w:rsidRDefault="00F4772E">
      <w:pPr>
        <w:pStyle w:val="FootnoteText"/>
      </w:pPr>
      <w:r w:rsidRPr="00BF7260">
        <w:rPr>
          <w:rStyle w:val="FootnoteReference"/>
          <w:rFonts w:ascii="Courier New" w:hAnsi="Courier New" w:cs="Courier New"/>
        </w:rPr>
        <w:footnoteRef/>
      </w:r>
      <w:r w:rsidRPr="00BF7260">
        <w:rPr>
          <w:rFonts w:ascii="Courier New" w:hAnsi="Courier New" w:cs="Courier New"/>
        </w:rPr>
        <w:t xml:space="preserve"> Shepherd, Christian. “China Tightens Regulation of Religion to ‘Block Extremism.’ </w:t>
      </w:r>
      <w:hyperlink r:id="rId5" w:history="1">
        <w:r w:rsidRPr="00BF7260">
          <w:rPr>
            <w:rStyle w:val="Hyperlink"/>
            <w:rFonts w:ascii="Courier New" w:hAnsi="Courier New" w:cs="Courier New"/>
          </w:rPr>
          <w:t>https://www.reuters.com/article/us-china-religion/china-tightens-regulation-of-religion-to-block-extremism-idUSKCN1BI1IH</w:t>
        </w:r>
      </w:hyperlink>
      <w:r w:rsidRPr="00BF7260">
        <w:rPr>
          <w:rFonts w:ascii="Courier New" w:hAnsi="Courier New" w:cs="Courier New"/>
        </w:rPr>
        <w:t xml:space="preserve"> (accessed on November 30, 2017).</w:t>
      </w:r>
    </w:p>
  </w:footnote>
  <w:footnote w:id="72">
    <w:p w:rsidR="00F4772E" w:rsidRDefault="00F4772E">
      <w:pPr>
        <w:pStyle w:val="FootnoteText"/>
      </w:pPr>
      <w:r w:rsidRPr="00BF7260">
        <w:rPr>
          <w:rStyle w:val="FootnoteReference"/>
          <w:rFonts w:ascii="Courier New" w:hAnsi="Courier New" w:cs="Courier New"/>
        </w:rPr>
        <w:footnoteRef/>
      </w:r>
      <w:r w:rsidRPr="00BF7260">
        <w:rPr>
          <w:rFonts w:ascii="Courier New" w:hAnsi="Courier New" w:cs="Courier New"/>
        </w:rPr>
        <w:t xml:space="preserve">   Krejcir, Dr. Richard. “Statistics and Reasons for Church Decline.” http://www.churchleadership.org/apps/articles/default.asp?articleid=42346&amp;columnid=4545 (accessed on November 29, 2017)</w:t>
      </w:r>
    </w:p>
  </w:footnote>
  <w:footnote w:id="73">
    <w:p w:rsidR="00F4772E" w:rsidRDefault="00F4772E">
      <w:pPr>
        <w:pStyle w:val="FootnoteText"/>
      </w:pPr>
      <w:r w:rsidRPr="00BF7260">
        <w:rPr>
          <w:rStyle w:val="FootnoteReference"/>
          <w:rFonts w:ascii="Courier New" w:hAnsi="Courier New" w:cs="Courier New"/>
        </w:rPr>
        <w:footnoteRef/>
      </w:r>
      <w:r w:rsidRPr="00BF7260">
        <w:rPr>
          <w:rFonts w:ascii="Courier New" w:hAnsi="Courier New" w:cs="Courier New"/>
        </w:rPr>
        <w:t xml:space="preserve"> Ibid</w:t>
      </w:r>
    </w:p>
  </w:footnote>
  <w:footnote w:id="74">
    <w:p w:rsidR="00F4772E" w:rsidRDefault="00F4772E">
      <w:pPr>
        <w:pStyle w:val="FootnoteText"/>
      </w:pPr>
      <w:r>
        <w:rPr>
          <w:rStyle w:val="FootnoteReference"/>
        </w:rPr>
        <w:footnoteRef/>
      </w:r>
      <w:r>
        <w:t xml:space="preserve"> </w:t>
      </w:r>
      <w:r w:rsidRPr="00BF7260">
        <w:rPr>
          <w:rFonts w:ascii="Courier New" w:hAnsi="Courier New" w:cs="Courier New"/>
        </w:rPr>
        <w:t xml:space="preserve">Wagner, John and Bailey, Sarah Pulliam. “Trump signs order seeking to allow churches to engage in more political activity. </w:t>
      </w:r>
      <w:hyperlink r:id="rId6" w:history="1">
        <w:r w:rsidRPr="00BF7260">
          <w:rPr>
            <w:rStyle w:val="Hyperlink"/>
            <w:rFonts w:ascii="Courier New" w:hAnsi="Courier New" w:cs="Courier New"/>
          </w:rPr>
          <w:t>https://www.washingtonpost.com/politics/trump-signs-order-aimed-at-allowing-churches-to-engage-in-more-political-activity/2017/05/04/024ed7c2-30d3-11e7-9534-00e4656c22aa_story.html?utm_term=.505bbd6d3acf</w:t>
        </w:r>
      </w:hyperlink>
      <w:r w:rsidRPr="00BF7260">
        <w:rPr>
          <w:rFonts w:ascii="Courier New" w:hAnsi="Courier New" w:cs="Courier New"/>
        </w:rPr>
        <w:t xml:space="preserve"> (accessed on November 28, 2017).</w:t>
      </w:r>
    </w:p>
  </w:footnote>
  <w:footnote w:id="75">
    <w:p w:rsidR="00F4772E" w:rsidRDefault="00F4772E">
      <w:pPr>
        <w:pStyle w:val="FootnoteText"/>
      </w:pPr>
      <w:r w:rsidRPr="00BF7260">
        <w:rPr>
          <w:rStyle w:val="FootnoteReference"/>
          <w:rFonts w:ascii="Courier New" w:hAnsi="Courier New" w:cs="Courier New"/>
        </w:rPr>
        <w:footnoteRef/>
      </w:r>
      <w:r w:rsidRPr="00BF7260">
        <w:rPr>
          <w:rFonts w:ascii="Courier New" w:hAnsi="Courier New" w:cs="Courier New"/>
        </w:rPr>
        <w:t xml:space="preserve"> Proverbs 31:8 King James Version (KJV)</w:t>
      </w:r>
    </w:p>
  </w:footnote>
  <w:footnote w:id="76">
    <w:p w:rsidR="00F4772E" w:rsidRDefault="00F4772E">
      <w:pPr>
        <w:pStyle w:val="FootnoteText"/>
      </w:pPr>
      <w:r w:rsidRPr="00BF7260">
        <w:rPr>
          <w:rStyle w:val="FootnoteReference"/>
          <w:rFonts w:ascii="Courier New" w:hAnsi="Courier New" w:cs="Courier New"/>
        </w:rPr>
        <w:footnoteRef/>
      </w:r>
      <w:r w:rsidRPr="00BF7260">
        <w:rPr>
          <w:rFonts w:ascii="Courier New" w:hAnsi="Courier New" w:cs="Courier New"/>
        </w:rPr>
        <w:t xml:space="preserve"> Wagner, John and Bailey, Sarah Pulliam. “Trump signs order seeking to allow churches to engage in more political activity. https://www.washingtonpost.com/politics/trump-signs-order-aimed-at-allowing-churches-to-engage-in-more-political-activity/2017/05/04/024ed7c2-30d3-11e7-9534-00e4656c22aa_story.html?utm_term=.505bbd6d3acf (accessed on November 28, 2017).</w:t>
      </w:r>
    </w:p>
  </w:footnote>
  <w:footnote w:id="77">
    <w:p w:rsidR="00F4772E" w:rsidRDefault="00F4772E">
      <w:pPr>
        <w:pStyle w:val="FootnoteText"/>
      </w:pPr>
      <w:r w:rsidRPr="00BF7260">
        <w:rPr>
          <w:rStyle w:val="FootnoteReference"/>
          <w:rFonts w:ascii="Courier New" w:hAnsi="Courier New" w:cs="Courier New"/>
        </w:rPr>
        <w:footnoteRef/>
      </w:r>
      <w:r w:rsidRPr="00BF7260">
        <w:rPr>
          <w:rFonts w:ascii="Courier New" w:hAnsi="Courier New" w:cs="Courier New"/>
        </w:rPr>
        <w:t xml:space="preserve"> Gospel of Matthew 22:20-22 King James Version (KJV)</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76A8E"/>
    <w:multiLevelType w:val="hybridMultilevel"/>
    <w:tmpl w:val="C1A093E8"/>
    <w:lvl w:ilvl="0" w:tplc="5DDE8CB6">
      <w:start w:val="1"/>
      <w:numFmt w:val="decimal"/>
      <w:lvlText w:val="%1."/>
      <w:lvlJc w:val="left"/>
      <w:pPr>
        <w:tabs>
          <w:tab w:val="num" w:pos="1155"/>
        </w:tabs>
        <w:ind w:left="1155" w:hanging="435"/>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027D2CF4"/>
    <w:multiLevelType w:val="hybridMultilevel"/>
    <w:tmpl w:val="C1A093E8"/>
    <w:lvl w:ilvl="0" w:tplc="5DDE8CB6">
      <w:start w:val="1"/>
      <w:numFmt w:val="decimal"/>
      <w:lvlText w:val="%1."/>
      <w:lvlJc w:val="left"/>
      <w:pPr>
        <w:tabs>
          <w:tab w:val="num" w:pos="1155"/>
        </w:tabs>
        <w:ind w:left="1155" w:hanging="435"/>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11523438"/>
    <w:multiLevelType w:val="hybridMultilevel"/>
    <w:tmpl w:val="6D9C581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88A1925"/>
    <w:multiLevelType w:val="hybridMultilevel"/>
    <w:tmpl w:val="88A81C66"/>
    <w:lvl w:ilvl="0" w:tplc="51464E4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15:restartNumberingAfterBreak="0">
    <w:nsid w:val="35955746"/>
    <w:multiLevelType w:val="hybridMultilevel"/>
    <w:tmpl w:val="C3A2941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4BE67FD9"/>
    <w:multiLevelType w:val="hybridMultilevel"/>
    <w:tmpl w:val="C1A093E8"/>
    <w:lvl w:ilvl="0" w:tplc="5DDE8CB6">
      <w:start w:val="1"/>
      <w:numFmt w:val="decimal"/>
      <w:lvlText w:val="%1."/>
      <w:lvlJc w:val="left"/>
      <w:pPr>
        <w:tabs>
          <w:tab w:val="num" w:pos="1155"/>
        </w:tabs>
        <w:ind w:left="1155" w:hanging="435"/>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50230558"/>
    <w:multiLevelType w:val="hybridMultilevel"/>
    <w:tmpl w:val="C1A093E8"/>
    <w:lvl w:ilvl="0" w:tplc="5DDE8CB6">
      <w:start w:val="1"/>
      <w:numFmt w:val="decimal"/>
      <w:lvlText w:val="%1."/>
      <w:lvlJc w:val="left"/>
      <w:pPr>
        <w:tabs>
          <w:tab w:val="num" w:pos="1155"/>
        </w:tabs>
        <w:ind w:left="1155" w:hanging="435"/>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755E7822"/>
    <w:multiLevelType w:val="hybridMultilevel"/>
    <w:tmpl w:val="19B0BF3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7"/>
  </w:num>
  <w:num w:numId="3">
    <w:abstractNumId w:val="4"/>
  </w:num>
  <w:num w:numId="4">
    <w:abstractNumId w:val="3"/>
  </w:num>
  <w:num w:numId="5">
    <w:abstractNumId w:val="1"/>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9E3"/>
    <w:rsid w:val="0000065C"/>
    <w:rsid w:val="0001646D"/>
    <w:rsid w:val="00020966"/>
    <w:rsid w:val="0006122F"/>
    <w:rsid w:val="00066F9F"/>
    <w:rsid w:val="00072921"/>
    <w:rsid w:val="000A7515"/>
    <w:rsid w:val="000B600E"/>
    <w:rsid w:val="000C6DA9"/>
    <w:rsid w:val="000D2F61"/>
    <w:rsid w:val="000D302F"/>
    <w:rsid w:val="000F4687"/>
    <w:rsid w:val="00107319"/>
    <w:rsid w:val="00107D08"/>
    <w:rsid w:val="00124593"/>
    <w:rsid w:val="00125D09"/>
    <w:rsid w:val="00131FFF"/>
    <w:rsid w:val="00134A21"/>
    <w:rsid w:val="00136BD4"/>
    <w:rsid w:val="00136DCF"/>
    <w:rsid w:val="00137362"/>
    <w:rsid w:val="00143A01"/>
    <w:rsid w:val="00147410"/>
    <w:rsid w:val="00151B07"/>
    <w:rsid w:val="00161785"/>
    <w:rsid w:val="00167D19"/>
    <w:rsid w:val="00172988"/>
    <w:rsid w:val="00175F1F"/>
    <w:rsid w:val="0019298A"/>
    <w:rsid w:val="001A0E25"/>
    <w:rsid w:val="001B0B3C"/>
    <w:rsid w:val="001B3C9E"/>
    <w:rsid w:val="001C256E"/>
    <w:rsid w:val="001C569D"/>
    <w:rsid w:val="001C646C"/>
    <w:rsid w:val="001C6A02"/>
    <w:rsid w:val="001C6C88"/>
    <w:rsid w:val="001D149E"/>
    <w:rsid w:val="001D17AF"/>
    <w:rsid w:val="001D290B"/>
    <w:rsid w:val="001D61E5"/>
    <w:rsid w:val="001E158E"/>
    <w:rsid w:val="001E45F6"/>
    <w:rsid w:val="001E4F4B"/>
    <w:rsid w:val="001F018A"/>
    <w:rsid w:val="00203F12"/>
    <w:rsid w:val="0022053E"/>
    <w:rsid w:val="00221563"/>
    <w:rsid w:val="00223A19"/>
    <w:rsid w:val="00231F92"/>
    <w:rsid w:val="00232E46"/>
    <w:rsid w:val="002425ED"/>
    <w:rsid w:val="002469BC"/>
    <w:rsid w:val="00250155"/>
    <w:rsid w:val="00250607"/>
    <w:rsid w:val="002529CA"/>
    <w:rsid w:val="0026161D"/>
    <w:rsid w:val="0029130D"/>
    <w:rsid w:val="0029276D"/>
    <w:rsid w:val="00293645"/>
    <w:rsid w:val="002A2915"/>
    <w:rsid w:val="002B7984"/>
    <w:rsid w:val="002C1D0B"/>
    <w:rsid w:val="002D3B04"/>
    <w:rsid w:val="002E02CC"/>
    <w:rsid w:val="002F59E3"/>
    <w:rsid w:val="002F5D8A"/>
    <w:rsid w:val="003243FB"/>
    <w:rsid w:val="00337088"/>
    <w:rsid w:val="00337F32"/>
    <w:rsid w:val="00343D04"/>
    <w:rsid w:val="00346013"/>
    <w:rsid w:val="0035489B"/>
    <w:rsid w:val="003635CB"/>
    <w:rsid w:val="00373A35"/>
    <w:rsid w:val="00377B13"/>
    <w:rsid w:val="00381DC9"/>
    <w:rsid w:val="00383EDE"/>
    <w:rsid w:val="003861CD"/>
    <w:rsid w:val="00395EA9"/>
    <w:rsid w:val="0039711A"/>
    <w:rsid w:val="00397E56"/>
    <w:rsid w:val="003A030E"/>
    <w:rsid w:val="003A44BF"/>
    <w:rsid w:val="003C3A69"/>
    <w:rsid w:val="003C5F8B"/>
    <w:rsid w:val="003D14DA"/>
    <w:rsid w:val="003D236A"/>
    <w:rsid w:val="003E070F"/>
    <w:rsid w:val="003E4C75"/>
    <w:rsid w:val="00405971"/>
    <w:rsid w:val="004162A7"/>
    <w:rsid w:val="004163A9"/>
    <w:rsid w:val="004241C3"/>
    <w:rsid w:val="00424780"/>
    <w:rsid w:val="004354D6"/>
    <w:rsid w:val="004470D2"/>
    <w:rsid w:val="00450B9E"/>
    <w:rsid w:val="004611DF"/>
    <w:rsid w:val="00465806"/>
    <w:rsid w:val="00467527"/>
    <w:rsid w:val="004742A2"/>
    <w:rsid w:val="00484BFF"/>
    <w:rsid w:val="00493D60"/>
    <w:rsid w:val="004A1B65"/>
    <w:rsid w:val="004A4BE8"/>
    <w:rsid w:val="004A4C7D"/>
    <w:rsid w:val="004B00F2"/>
    <w:rsid w:val="004D22B1"/>
    <w:rsid w:val="004E60B4"/>
    <w:rsid w:val="004F0400"/>
    <w:rsid w:val="004F4214"/>
    <w:rsid w:val="00503E51"/>
    <w:rsid w:val="00514D2B"/>
    <w:rsid w:val="00521CAF"/>
    <w:rsid w:val="0052295A"/>
    <w:rsid w:val="005247E6"/>
    <w:rsid w:val="005311FF"/>
    <w:rsid w:val="005351F2"/>
    <w:rsid w:val="00535AF1"/>
    <w:rsid w:val="00563D90"/>
    <w:rsid w:val="00564060"/>
    <w:rsid w:val="00573310"/>
    <w:rsid w:val="00575CB2"/>
    <w:rsid w:val="0058127B"/>
    <w:rsid w:val="00581E52"/>
    <w:rsid w:val="00590AC0"/>
    <w:rsid w:val="00596278"/>
    <w:rsid w:val="005A093C"/>
    <w:rsid w:val="005A1808"/>
    <w:rsid w:val="005B0A60"/>
    <w:rsid w:val="005B73F9"/>
    <w:rsid w:val="005C2F6E"/>
    <w:rsid w:val="005D1F84"/>
    <w:rsid w:val="005D1FE0"/>
    <w:rsid w:val="005D40ED"/>
    <w:rsid w:val="005E0ADE"/>
    <w:rsid w:val="005E0E8B"/>
    <w:rsid w:val="005E5C13"/>
    <w:rsid w:val="005E5E1C"/>
    <w:rsid w:val="005F704A"/>
    <w:rsid w:val="00603407"/>
    <w:rsid w:val="00606970"/>
    <w:rsid w:val="00606B92"/>
    <w:rsid w:val="00607D3C"/>
    <w:rsid w:val="006225CF"/>
    <w:rsid w:val="0063181E"/>
    <w:rsid w:val="006359D1"/>
    <w:rsid w:val="006472B2"/>
    <w:rsid w:val="00662331"/>
    <w:rsid w:val="006641AA"/>
    <w:rsid w:val="00672D8C"/>
    <w:rsid w:val="00690416"/>
    <w:rsid w:val="00695833"/>
    <w:rsid w:val="00697F63"/>
    <w:rsid w:val="006A4718"/>
    <w:rsid w:val="006B3571"/>
    <w:rsid w:val="006B5C23"/>
    <w:rsid w:val="006B6C21"/>
    <w:rsid w:val="006C593A"/>
    <w:rsid w:val="006C756D"/>
    <w:rsid w:val="006D1761"/>
    <w:rsid w:val="006D631E"/>
    <w:rsid w:val="006E200F"/>
    <w:rsid w:val="006E3DCA"/>
    <w:rsid w:val="006F5556"/>
    <w:rsid w:val="006F6C62"/>
    <w:rsid w:val="00700FE5"/>
    <w:rsid w:val="00701687"/>
    <w:rsid w:val="007115AC"/>
    <w:rsid w:val="007131DF"/>
    <w:rsid w:val="00724432"/>
    <w:rsid w:val="00726F18"/>
    <w:rsid w:val="00742796"/>
    <w:rsid w:val="00743B3A"/>
    <w:rsid w:val="007467B6"/>
    <w:rsid w:val="00777EE7"/>
    <w:rsid w:val="00787F29"/>
    <w:rsid w:val="007911F4"/>
    <w:rsid w:val="007A2A3F"/>
    <w:rsid w:val="007A51D8"/>
    <w:rsid w:val="007B4756"/>
    <w:rsid w:val="007B7EFB"/>
    <w:rsid w:val="007D66AB"/>
    <w:rsid w:val="007D6EB9"/>
    <w:rsid w:val="007E4BC5"/>
    <w:rsid w:val="007F069A"/>
    <w:rsid w:val="007F3CCA"/>
    <w:rsid w:val="007F5E68"/>
    <w:rsid w:val="007F755F"/>
    <w:rsid w:val="008004D6"/>
    <w:rsid w:val="0080077C"/>
    <w:rsid w:val="008041CC"/>
    <w:rsid w:val="0083193C"/>
    <w:rsid w:val="00845205"/>
    <w:rsid w:val="00850CDB"/>
    <w:rsid w:val="00851084"/>
    <w:rsid w:val="0085608E"/>
    <w:rsid w:val="00857998"/>
    <w:rsid w:val="00873D61"/>
    <w:rsid w:val="008815E9"/>
    <w:rsid w:val="00884873"/>
    <w:rsid w:val="00887075"/>
    <w:rsid w:val="008871E0"/>
    <w:rsid w:val="0089373B"/>
    <w:rsid w:val="008A1D83"/>
    <w:rsid w:val="008B0D33"/>
    <w:rsid w:val="008B35A1"/>
    <w:rsid w:val="008C5D80"/>
    <w:rsid w:val="008D186F"/>
    <w:rsid w:val="008E031C"/>
    <w:rsid w:val="008E2968"/>
    <w:rsid w:val="00907228"/>
    <w:rsid w:val="00914F95"/>
    <w:rsid w:val="00924B7C"/>
    <w:rsid w:val="0094128A"/>
    <w:rsid w:val="0094347B"/>
    <w:rsid w:val="00951EF8"/>
    <w:rsid w:val="0095423C"/>
    <w:rsid w:val="00954C97"/>
    <w:rsid w:val="00955A8B"/>
    <w:rsid w:val="00960040"/>
    <w:rsid w:val="00985BF0"/>
    <w:rsid w:val="00987E45"/>
    <w:rsid w:val="00995DC8"/>
    <w:rsid w:val="00997AC4"/>
    <w:rsid w:val="009A2E16"/>
    <w:rsid w:val="009A524B"/>
    <w:rsid w:val="009B194A"/>
    <w:rsid w:val="009B4334"/>
    <w:rsid w:val="009B7532"/>
    <w:rsid w:val="009C3D3B"/>
    <w:rsid w:val="009D5A49"/>
    <w:rsid w:val="009E077D"/>
    <w:rsid w:val="009E29CE"/>
    <w:rsid w:val="009F0C41"/>
    <w:rsid w:val="00A01F2A"/>
    <w:rsid w:val="00A0431C"/>
    <w:rsid w:val="00A075CB"/>
    <w:rsid w:val="00A201D9"/>
    <w:rsid w:val="00A2023E"/>
    <w:rsid w:val="00A21B78"/>
    <w:rsid w:val="00A2729B"/>
    <w:rsid w:val="00A33C9F"/>
    <w:rsid w:val="00A72694"/>
    <w:rsid w:val="00A851DB"/>
    <w:rsid w:val="00A858EB"/>
    <w:rsid w:val="00AA1086"/>
    <w:rsid w:val="00AB10D6"/>
    <w:rsid w:val="00AB4A93"/>
    <w:rsid w:val="00AC002D"/>
    <w:rsid w:val="00AC340D"/>
    <w:rsid w:val="00AC57C2"/>
    <w:rsid w:val="00AC69EA"/>
    <w:rsid w:val="00AD3085"/>
    <w:rsid w:val="00AD3EA1"/>
    <w:rsid w:val="00AE0E44"/>
    <w:rsid w:val="00AE4A63"/>
    <w:rsid w:val="00AE4EC7"/>
    <w:rsid w:val="00AE695A"/>
    <w:rsid w:val="00B0045F"/>
    <w:rsid w:val="00B10AF1"/>
    <w:rsid w:val="00B14431"/>
    <w:rsid w:val="00B15421"/>
    <w:rsid w:val="00B2417B"/>
    <w:rsid w:val="00B242B0"/>
    <w:rsid w:val="00B3597A"/>
    <w:rsid w:val="00B37053"/>
    <w:rsid w:val="00B404BB"/>
    <w:rsid w:val="00B47120"/>
    <w:rsid w:val="00B5265E"/>
    <w:rsid w:val="00B52B96"/>
    <w:rsid w:val="00B55C87"/>
    <w:rsid w:val="00B57AFA"/>
    <w:rsid w:val="00B66B63"/>
    <w:rsid w:val="00B707AF"/>
    <w:rsid w:val="00B75BEA"/>
    <w:rsid w:val="00B7717F"/>
    <w:rsid w:val="00B93656"/>
    <w:rsid w:val="00B94F91"/>
    <w:rsid w:val="00B96270"/>
    <w:rsid w:val="00BA1BC5"/>
    <w:rsid w:val="00BA6E53"/>
    <w:rsid w:val="00BB45A8"/>
    <w:rsid w:val="00BC7685"/>
    <w:rsid w:val="00BE283E"/>
    <w:rsid w:val="00BF0BD5"/>
    <w:rsid w:val="00BF498C"/>
    <w:rsid w:val="00BF7260"/>
    <w:rsid w:val="00C02F6B"/>
    <w:rsid w:val="00C02FA1"/>
    <w:rsid w:val="00C11115"/>
    <w:rsid w:val="00C113D1"/>
    <w:rsid w:val="00C12F0F"/>
    <w:rsid w:val="00C15E93"/>
    <w:rsid w:val="00C200A6"/>
    <w:rsid w:val="00C31619"/>
    <w:rsid w:val="00C31CD9"/>
    <w:rsid w:val="00C37C84"/>
    <w:rsid w:val="00C41D5E"/>
    <w:rsid w:val="00C57BA8"/>
    <w:rsid w:val="00C67394"/>
    <w:rsid w:val="00C70614"/>
    <w:rsid w:val="00C873A8"/>
    <w:rsid w:val="00CA0014"/>
    <w:rsid w:val="00CA2797"/>
    <w:rsid w:val="00CB000D"/>
    <w:rsid w:val="00CD0AAB"/>
    <w:rsid w:val="00CD0AB5"/>
    <w:rsid w:val="00CD0BC7"/>
    <w:rsid w:val="00CE219D"/>
    <w:rsid w:val="00CF2E3D"/>
    <w:rsid w:val="00CF3E7A"/>
    <w:rsid w:val="00CF6AD4"/>
    <w:rsid w:val="00D008AE"/>
    <w:rsid w:val="00D2748F"/>
    <w:rsid w:val="00D37E76"/>
    <w:rsid w:val="00D460DE"/>
    <w:rsid w:val="00D474AC"/>
    <w:rsid w:val="00D600E7"/>
    <w:rsid w:val="00D61AE4"/>
    <w:rsid w:val="00D73106"/>
    <w:rsid w:val="00D812E6"/>
    <w:rsid w:val="00D83CCE"/>
    <w:rsid w:val="00D97025"/>
    <w:rsid w:val="00DB3C53"/>
    <w:rsid w:val="00DC5A58"/>
    <w:rsid w:val="00DE48B9"/>
    <w:rsid w:val="00E02B83"/>
    <w:rsid w:val="00E130D8"/>
    <w:rsid w:val="00E14789"/>
    <w:rsid w:val="00E17B7C"/>
    <w:rsid w:val="00E21604"/>
    <w:rsid w:val="00E2469C"/>
    <w:rsid w:val="00E27961"/>
    <w:rsid w:val="00E30552"/>
    <w:rsid w:val="00E30CA6"/>
    <w:rsid w:val="00E35925"/>
    <w:rsid w:val="00E36548"/>
    <w:rsid w:val="00E42425"/>
    <w:rsid w:val="00E46832"/>
    <w:rsid w:val="00E53C6E"/>
    <w:rsid w:val="00E7013B"/>
    <w:rsid w:val="00E74B3A"/>
    <w:rsid w:val="00E7547A"/>
    <w:rsid w:val="00E80355"/>
    <w:rsid w:val="00E84A36"/>
    <w:rsid w:val="00EA0116"/>
    <w:rsid w:val="00EA01EB"/>
    <w:rsid w:val="00EA1B1D"/>
    <w:rsid w:val="00EB3F0F"/>
    <w:rsid w:val="00EB72EC"/>
    <w:rsid w:val="00EC153B"/>
    <w:rsid w:val="00EC673A"/>
    <w:rsid w:val="00EC6F50"/>
    <w:rsid w:val="00ED3ADF"/>
    <w:rsid w:val="00EE044B"/>
    <w:rsid w:val="00EE7028"/>
    <w:rsid w:val="00EF7C85"/>
    <w:rsid w:val="00F06434"/>
    <w:rsid w:val="00F06FC3"/>
    <w:rsid w:val="00F074E9"/>
    <w:rsid w:val="00F12376"/>
    <w:rsid w:val="00F26502"/>
    <w:rsid w:val="00F4772E"/>
    <w:rsid w:val="00F50714"/>
    <w:rsid w:val="00F53EFC"/>
    <w:rsid w:val="00F540F4"/>
    <w:rsid w:val="00F578BB"/>
    <w:rsid w:val="00F71EA3"/>
    <w:rsid w:val="00F8755C"/>
    <w:rsid w:val="00F913C7"/>
    <w:rsid w:val="00FA530C"/>
    <w:rsid w:val="00FB131A"/>
    <w:rsid w:val="00FB7EF8"/>
    <w:rsid w:val="00FC26B7"/>
    <w:rsid w:val="00FC2795"/>
    <w:rsid w:val="00FD076B"/>
    <w:rsid w:val="00FE3EB8"/>
    <w:rsid w:val="00FE62A6"/>
    <w:rsid w:val="00FE6FDC"/>
    <w:rsid w:val="00FE7A75"/>
    <w:rsid w:val="00FF1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992DA95-50F5-487A-A4C2-111370489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6013"/>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A0116"/>
    <w:pPr>
      <w:ind w:left="720"/>
      <w:contextualSpacing/>
    </w:pPr>
  </w:style>
  <w:style w:type="paragraph" w:styleId="FootnoteText">
    <w:name w:val="footnote text"/>
    <w:basedOn w:val="Normal"/>
    <w:link w:val="FootnoteTextChar"/>
    <w:uiPriority w:val="99"/>
    <w:semiHidden/>
    <w:rsid w:val="00850CDB"/>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850CDB"/>
    <w:rPr>
      <w:rFonts w:cs="Times New Roman"/>
      <w:sz w:val="20"/>
      <w:szCs w:val="20"/>
    </w:rPr>
  </w:style>
  <w:style w:type="character" w:styleId="FootnoteReference">
    <w:name w:val="footnote reference"/>
    <w:basedOn w:val="DefaultParagraphFont"/>
    <w:uiPriority w:val="99"/>
    <w:semiHidden/>
    <w:rsid w:val="00850CDB"/>
    <w:rPr>
      <w:rFonts w:cs="Times New Roman"/>
      <w:vertAlign w:val="superscript"/>
    </w:rPr>
  </w:style>
  <w:style w:type="character" w:styleId="Hyperlink">
    <w:name w:val="Hyperlink"/>
    <w:basedOn w:val="DefaultParagraphFont"/>
    <w:uiPriority w:val="99"/>
    <w:rsid w:val="001C6A02"/>
    <w:rPr>
      <w:rFonts w:cs="Times New Roman"/>
      <w:color w:val="0563C1"/>
      <w:u w:val="single"/>
    </w:rPr>
  </w:style>
  <w:style w:type="paragraph" w:styleId="Header">
    <w:name w:val="header"/>
    <w:basedOn w:val="Normal"/>
    <w:link w:val="HeaderChar"/>
    <w:uiPriority w:val="99"/>
    <w:rsid w:val="00AE0E44"/>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AE0E44"/>
    <w:rPr>
      <w:rFonts w:cs="Times New Roman"/>
    </w:rPr>
  </w:style>
  <w:style w:type="paragraph" w:styleId="Footer">
    <w:name w:val="footer"/>
    <w:basedOn w:val="Normal"/>
    <w:link w:val="FooterChar"/>
    <w:uiPriority w:val="99"/>
    <w:rsid w:val="00AE0E44"/>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AE0E44"/>
    <w:rPr>
      <w:rFonts w:cs="Times New Roman"/>
    </w:rPr>
  </w:style>
  <w:style w:type="paragraph" w:customStyle="1" w:styleId="body-paragraph4">
    <w:name w:val="body-paragraph4"/>
    <w:basedOn w:val="Normal"/>
    <w:uiPriority w:val="99"/>
    <w:rsid w:val="005D1FE0"/>
    <w:pPr>
      <w:spacing w:before="100" w:beforeAutospacing="1" w:after="100" w:afterAutospacing="1" w:line="240" w:lineRule="auto"/>
      <w:ind w:left="2820" w:hanging="600"/>
    </w:pPr>
    <w:rPr>
      <w:rFonts w:ascii="Times New Roman" w:eastAsia="Times New Roman" w:hAnsi="Times New Roman"/>
      <w:sz w:val="24"/>
      <w:szCs w:val="24"/>
    </w:rPr>
  </w:style>
  <w:style w:type="character" w:styleId="FollowedHyperlink">
    <w:name w:val="FollowedHyperlink"/>
    <w:basedOn w:val="DefaultParagraphFont"/>
    <w:uiPriority w:val="99"/>
    <w:semiHidden/>
    <w:rsid w:val="00A075CB"/>
    <w:rPr>
      <w:rFonts w:cs="Times New Roman"/>
      <w:color w:val="800080"/>
      <w:u w:val="single"/>
    </w:rPr>
  </w:style>
  <w:style w:type="character" w:customStyle="1" w:styleId="apple-converted-space">
    <w:name w:val="apple-converted-space"/>
    <w:basedOn w:val="DefaultParagraphFont"/>
    <w:uiPriority w:val="99"/>
    <w:rsid w:val="006C593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3850268">
      <w:marLeft w:val="0"/>
      <w:marRight w:val="0"/>
      <w:marTop w:val="0"/>
      <w:marBottom w:val="0"/>
      <w:divBdr>
        <w:top w:val="none" w:sz="0" w:space="0" w:color="auto"/>
        <w:left w:val="none" w:sz="0" w:space="0" w:color="auto"/>
        <w:bottom w:val="none" w:sz="0" w:space="0" w:color="auto"/>
        <w:right w:val="none" w:sz="0" w:space="0" w:color="auto"/>
      </w:divBdr>
      <w:divsChild>
        <w:div w:id="1913850367">
          <w:marLeft w:val="0"/>
          <w:marRight w:val="0"/>
          <w:marTop w:val="0"/>
          <w:marBottom w:val="0"/>
          <w:divBdr>
            <w:top w:val="none" w:sz="0" w:space="0" w:color="auto"/>
            <w:left w:val="none" w:sz="0" w:space="0" w:color="auto"/>
            <w:bottom w:val="none" w:sz="0" w:space="0" w:color="auto"/>
            <w:right w:val="none" w:sz="0" w:space="0" w:color="auto"/>
          </w:divBdr>
          <w:divsChild>
            <w:div w:id="1913850279">
              <w:marLeft w:val="0"/>
              <w:marRight w:val="0"/>
              <w:marTop w:val="0"/>
              <w:marBottom w:val="0"/>
              <w:divBdr>
                <w:top w:val="none" w:sz="0" w:space="0" w:color="auto"/>
                <w:left w:val="none" w:sz="0" w:space="0" w:color="auto"/>
                <w:bottom w:val="none" w:sz="0" w:space="0" w:color="auto"/>
                <w:right w:val="none" w:sz="0" w:space="0" w:color="auto"/>
              </w:divBdr>
              <w:divsChild>
                <w:div w:id="1913850349">
                  <w:marLeft w:val="0"/>
                  <w:marRight w:val="0"/>
                  <w:marTop w:val="0"/>
                  <w:marBottom w:val="0"/>
                  <w:divBdr>
                    <w:top w:val="none" w:sz="0" w:space="0" w:color="auto"/>
                    <w:left w:val="none" w:sz="0" w:space="0" w:color="auto"/>
                    <w:bottom w:val="none" w:sz="0" w:space="0" w:color="auto"/>
                    <w:right w:val="none" w:sz="0" w:space="0" w:color="auto"/>
                  </w:divBdr>
                  <w:divsChild>
                    <w:div w:id="1913850284">
                      <w:marLeft w:val="375"/>
                      <w:marRight w:val="375"/>
                      <w:marTop w:val="0"/>
                      <w:marBottom w:val="0"/>
                      <w:divBdr>
                        <w:top w:val="none" w:sz="0" w:space="0" w:color="auto"/>
                        <w:left w:val="none" w:sz="0" w:space="0" w:color="auto"/>
                        <w:bottom w:val="none" w:sz="0" w:space="0" w:color="auto"/>
                        <w:right w:val="none" w:sz="0" w:space="0" w:color="auto"/>
                      </w:divBdr>
                      <w:divsChild>
                        <w:div w:id="1913850275">
                          <w:marLeft w:val="120"/>
                          <w:marRight w:val="0"/>
                          <w:marTop w:val="0"/>
                          <w:marBottom w:val="0"/>
                          <w:divBdr>
                            <w:top w:val="none" w:sz="0" w:space="0" w:color="auto"/>
                            <w:left w:val="none" w:sz="0" w:space="0" w:color="auto"/>
                            <w:bottom w:val="single" w:sz="6" w:space="0" w:color="AAAAAA"/>
                            <w:right w:val="none" w:sz="0" w:space="0" w:color="auto"/>
                          </w:divBdr>
                          <w:divsChild>
                            <w:div w:id="1913850273">
                              <w:marLeft w:val="0"/>
                              <w:marRight w:val="0"/>
                              <w:marTop w:val="0"/>
                              <w:marBottom w:val="0"/>
                              <w:divBdr>
                                <w:top w:val="none" w:sz="0" w:space="0" w:color="auto"/>
                                <w:left w:val="none" w:sz="0" w:space="0" w:color="auto"/>
                                <w:bottom w:val="none" w:sz="0" w:space="0" w:color="auto"/>
                                <w:right w:val="none" w:sz="0" w:space="0" w:color="auto"/>
                              </w:divBdr>
                              <w:divsChild>
                                <w:div w:id="1913850371">
                                  <w:marLeft w:val="0"/>
                                  <w:marRight w:val="0"/>
                                  <w:marTop w:val="0"/>
                                  <w:marBottom w:val="0"/>
                                  <w:divBdr>
                                    <w:top w:val="none" w:sz="0" w:space="0" w:color="auto"/>
                                    <w:left w:val="none" w:sz="0" w:space="0" w:color="auto"/>
                                    <w:bottom w:val="none" w:sz="0" w:space="0" w:color="auto"/>
                                    <w:right w:val="none" w:sz="0" w:space="0" w:color="auto"/>
                                  </w:divBdr>
                                  <w:divsChild>
                                    <w:div w:id="1913850398">
                                      <w:marLeft w:val="-225"/>
                                      <w:marRight w:val="-195"/>
                                      <w:marTop w:val="0"/>
                                      <w:marBottom w:val="75"/>
                                      <w:divBdr>
                                        <w:top w:val="none" w:sz="0" w:space="0" w:color="auto"/>
                                        <w:left w:val="none" w:sz="0" w:space="0" w:color="auto"/>
                                        <w:bottom w:val="none" w:sz="0" w:space="0" w:color="auto"/>
                                        <w:right w:val="none" w:sz="0" w:space="0" w:color="auto"/>
                                      </w:divBdr>
                                      <w:divsChild>
                                        <w:div w:id="191385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3850272">
      <w:marLeft w:val="0"/>
      <w:marRight w:val="0"/>
      <w:marTop w:val="0"/>
      <w:marBottom w:val="0"/>
      <w:divBdr>
        <w:top w:val="none" w:sz="0" w:space="0" w:color="auto"/>
        <w:left w:val="none" w:sz="0" w:space="0" w:color="auto"/>
        <w:bottom w:val="none" w:sz="0" w:space="0" w:color="auto"/>
        <w:right w:val="none" w:sz="0" w:space="0" w:color="auto"/>
      </w:divBdr>
      <w:divsChild>
        <w:div w:id="1913850290">
          <w:marLeft w:val="0"/>
          <w:marRight w:val="0"/>
          <w:marTop w:val="0"/>
          <w:marBottom w:val="0"/>
          <w:divBdr>
            <w:top w:val="none" w:sz="0" w:space="0" w:color="auto"/>
            <w:left w:val="none" w:sz="0" w:space="0" w:color="auto"/>
            <w:bottom w:val="none" w:sz="0" w:space="0" w:color="auto"/>
            <w:right w:val="none" w:sz="0" w:space="0" w:color="auto"/>
          </w:divBdr>
          <w:divsChild>
            <w:div w:id="1913850373">
              <w:marLeft w:val="0"/>
              <w:marRight w:val="0"/>
              <w:marTop w:val="0"/>
              <w:marBottom w:val="0"/>
              <w:divBdr>
                <w:top w:val="none" w:sz="0" w:space="0" w:color="auto"/>
                <w:left w:val="none" w:sz="0" w:space="0" w:color="auto"/>
                <w:bottom w:val="none" w:sz="0" w:space="0" w:color="auto"/>
                <w:right w:val="none" w:sz="0" w:space="0" w:color="auto"/>
              </w:divBdr>
              <w:divsChild>
                <w:div w:id="1913850379">
                  <w:marLeft w:val="0"/>
                  <w:marRight w:val="0"/>
                  <w:marTop w:val="0"/>
                  <w:marBottom w:val="0"/>
                  <w:divBdr>
                    <w:top w:val="none" w:sz="0" w:space="0" w:color="auto"/>
                    <w:left w:val="none" w:sz="0" w:space="0" w:color="auto"/>
                    <w:bottom w:val="none" w:sz="0" w:space="0" w:color="auto"/>
                    <w:right w:val="none" w:sz="0" w:space="0" w:color="auto"/>
                  </w:divBdr>
                  <w:divsChild>
                    <w:div w:id="1913850389">
                      <w:marLeft w:val="375"/>
                      <w:marRight w:val="375"/>
                      <w:marTop w:val="0"/>
                      <w:marBottom w:val="0"/>
                      <w:divBdr>
                        <w:top w:val="none" w:sz="0" w:space="0" w:color="auto"/>
                        <w:left w:val="none" w:sz="0" w:space="0" w:color="auto"/>
                        <w:bottom w:val="none" w:sz="0" w:space="0" w:color="auto"/>
                        <w:right w:val="none" w:sz="0" w:space="0" w:color="auto"/>
                      </w:divBdr>
                      <w:divsChild>
                        <w:div w:id="1913850296">
                          <w:marLeft w:val="120"/>
                          <w:marRight w:val="0"/>
                          <w:marTop w:val="0"/>
                          <w:marBottom w:val="0"/>
                          <w:divBdr>
                            <w:top w:val="none" w:sz="0" w:space="0" w:color="auto"/>
                            <w:left w:val="none" w:sz="0" w:space="0" w:color="auto"/>
                            <w:bottom w:val="single" w:sz="6" w:space="0" w:color="AAAAAA"/>
                            <w:right w:val="none" w:sz="0" w:space="0" w:color="auto"/>
                          </w:divBdr>
                          <w:divsChild>
                            <w:div w:id="1913850298">
                              <w:marLeft w:val="0"/>
                              <w:marRight w:val="0"/>
                              <w:marTop w:val="0"/>
                              <w:marBottom w:val="0"/>
                              <w:divBdr>
                                <w:top w:val="none" w:sz="0" w:space="0" w:color="auto"/>
                                <w:left w:val="none" w:sz="0" w:space="0" w:color="auto"/>
                                <w:bottom w:val="none" w:sz="0" w:space="0" w:color="auto"/>
                                <w:right w:val="none" w:sz="0" w:space="0" w:color="auto"/>
                              </w:divBdr>
                              <w:divsChild>
                                <w:div w:id="1913850355">
                                  <w:marLeft w:val="0"/>
                                  <w:marRight w:val="0"/>
                                  <w:marTop w:val="0"/>
                                  <w:marBottom w:val="0"/>
                                  <w:divBdr>
                                    <w:top w:val="none" w:sz="0" w:space="0" w:color="auto"/>
                                    <w:left w:val="none" w:sz="0" w:space="0" w:color="auto"/>
                                    <w:bottom w:val="none" w:sz="0" w:space="0" w:color="auto"/>
                                    <w:right w:val="none" w:sz="0" w:space="0" w:color="auto"/>
                                  </w:divBdr>
                                  <w:divsChild>
                                    <w:div w:id="1913850380">
                                      <w:marLeft w:val="-225"/>
                                      <w:marRight w:val="-195"/>
                                      <w:marTop w:val="0"/>
                                      <w:marBottom w:val="75"/>
                                      <w:divBdr>
                                        <w:top w:val="none" w:sz="0" w:space="0" w:color="auto"/>
                                        <w:left w:val="none" w:sz="0" w:space="0" w:color="auto"/>
                                        <w:bottom w:val="none" w:sz="0" w:space="0" w:color="auto"/>
                                        <w:right w:val="none" w:sz="0" w:space="0" w:color="auto"/>
                                      </w:divBdr>
                                      <w:divsChild>
                                        <w:div w:id="191385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3850274">
      <w:marLeft w:val="0"/>
      <w:marRight w:val="0"/>
      <w:marTop w:val="0"/>
      <w:marBottom w:val="0"/>
      <w:divBdr>
        <w:top w:val="none" w:sz="0" w:space="0" w:color="auto"/>
        <w:left w:val="none" w:sz="0" w:space="0" w:color="auto"/>
        <w:bottom w:val="none" w:sz="0" w:space="0" w:color="auto"/>
        <w:right w:val="none" w:sz="0" w:space="0" w:color="auto"/>
      </w:divBdr>
      <w:divsChild>
        <w:div w:id="1913850308">
          <w:marLeft w:val="0"/>
          <w:marRight w:val="0"/>
          <w:marTop w:val="0"/>
          <w:marBottom w:val="0"/>
          <w:divBdr>
            <w:top w:val="none" w:sz="0" w:space="0" w:color="auto"/>
            <w:left w:val="none" w:sz="0" w:space="0" w:color="auto"/>
            <w:bottom w:val="none" w:sz="0" w:space="0" w:color="auto"/>
            <w:right w:val="none" w:sz="0" w:space="0" w:color="auto"/>
          </w:divBdr>
          <w:divsChild>
            <w:div w:id="1913850345">
              <w:marLeft w:val="0"/>
              <w:marRight w:val="0"/>
              <w:marTop w:val="0"/>
              <w:marBottom w:val="0"/>
              <w:divBdr>
                <w:top w:val="none" w:sz="0" w:space="0" w:color="auto"/>
                <w:left w:val="none" w:sz="0" w:space="0" w:color="auto"/>
                <w:bottom w:val="none" w:sz="0" w:space="0" w:color="auto"/>
                <w:right w:val="none" w:sz="0" w:space="0" w:color="auto"/>
              </w:divBdr>
              <w:divsChild>
                <w:div w:id="1913850312">
                  <w:marLeft w:val="0"/>
                  <w:marRight w:val="0"/>
                  <w:marTop w:val="0"/>
                  <w:marBottom w:val="0"/>
                  <w:divBdr>
                    <w:top w:val="none" w:sz="0" w:space="0" w:color="auto"/>
                    <w:left w:val="none" w:sz="0" w:space="0" w:color="auto"/>
                    <w:bottom w:val="none" w:sz="0" w:space="0" w:color="auto"/>
                    <w:right w:val="none" w:sz="0" w:space="0" w:color="auto"/>
                  </w:divBdr>
                  <w:divsChild>
                    <w:div w:id="1913850346">
                      <w:marLeft w:val="375"/>
                      <w:marRight w:val="375"/>
                      <w:marTop w:val="0"/>
                      <w:marBottom w:val="0"/>
                      <w:divBdr>
                        <w:top w:val="none" w:sz="0" w:space="0" w:color="auto"/>
                        <w:left w:val="none" w:sz="0" w:space="0" w:color="auto"/>
                        <w:bottom w:val="none" w:sz="0" w:space="0" w:color="auto"/>
                        <w:right w:val="none" w:sz="0" w:space="0" w:color="auto"/>
                      </w:divBdr>
                      <w:divsChild>
                        <w:div w:id="1913850374">
                          <w:marLeft w:val="120"/>
                          <w:marRight w:val="0"/>
                          <w:marTop w:val="0"/>
                          <w:marBottom w:val="0"/>
                          <w:divBdr>
                            <w:top w:val="none" w:sz="0" w:space="0" w:color="auto"/>
                            <w:left w:val="none" w:sz="0" w:space="0" w:color="auto"/>
                            <w:bottom w:val="single" w:sz="6" w:space="0" w:color="AAAAAA"/>
                            <w:right w:val="none" w:sz="0" w:space="0" w:color="auto"/>
                          </w:divBdr>
                          <w:divsChild>
                            <w:div w:id="1913850358">
                              <w:marLeft w:val="0"/>
                              <w:marRight w:val="0"/>
                              <w:marTop w:val="0"/>
                              <w:marBottom w:val="0"/>
                              <w:divBdr>
                                <w:top w:val="none" w:sz="0" w:space="0" w:color="auto"/>
                                <w:left w:val="none" w:sz="0" w:space="0" w:color="auto"/>
                                <w:bottom w:val="none" w:sz="0" w:space="0" w:color="auto"/>
                                <w:right w:val="none" w:sz="0" w:space="0" w:color="auto"/>
                              </w:divBdr>
                              <w:divsChild>
                                <w:div w:id="1913850369">
                                  <w:marLeft w:val="0"/>
                                  <w:marRight w:val="0"/>
                                  <w:marTop w:val="0"/>
                                  <w:marBottom w:val="0"/>
                                  <w:divBdr>
                                    <w:top w:val="none" w:sz="0" w:space="0" w:color="auto"/>
                                    <w:left w:val="none" w:sz="0" w:space="0" w:color="auto"/>
                                    <w:bottom w:val="none" w:sz="0" w:space="0" w:color="auto"/>
                                    <w:right w:val="none" w:sz="0" w:space="0" w:color="auto"/>
                                  </w:divBdr>
                                  <w:divsChild>
                                    <w:div w:id="1913850356">
                                      <w:marLeft w:val="-225"/>
                                      <w:marRight w:val="-195"/>
                                      <w:marTop w:val="0"/>
                                      <w:marBottom w:val="75"/>
                                      <w:divBdr>
                                        <w:top w:val="none" w:sz="0" w:space="0" w:color="auto"/>
                                        <w:left w:val="none" w:sz="0" w:space="0" w:color="auto"/>
                                        <w:bottom w:val="none" w:sz="0" w:space="0" w:color="auto"/>
                                        <w:right w:val="none" w:sz="0" w:space="0" w:color="auto"/>
                                      </w:divBdr>
                                      <w:divsChild>
                                        <w:div w:id="191385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3850278">
      <w:marLeft w:val="0"/>
      <w:marRight w:val="0"/>
      <w:marTop w:val="0"/>
      <w:marBottom w:val="0"/>
      <w:divBdr>
        <w:top w:val="none" w:sz="0" w:space="0" w:color="auto"/>
        <w:left w:val="none" w:sz="0" w:space="0" w:color="auto"/>
        <w:bottom w:val="none" w:sz="0" w:space="0" w:color="auto"/>
        <w:right w:val="none" w:sz="0" w:space="0" w:color="auto"/>
      </w:divBdr>
      <w:divsChild>
        <w:div w:id="1913850292">
          <w:marLeft w:val="0"/>
          <w:marRight w:val="0"/>
          <w:marTop w:val="0"/>
          <w:marBottom w:val="0"/>
          <w:divBdr>
            <w:top w:val="none" w:sz="0" w:space="0" w:color="auto"/>
            <w:left w:val="none" w:sz="0" w:space="0" w:color="auto"/>
            <w:bottom w:val="none" w:sz="0" w:space="0" w:color="auto"/>
            <w:right w:val="none" w:sz="0" w:space="0" w:color="auto"/>
          </w:divBdr>
          <w:divsChild>
            <w:div w:id="1913850350">
              <w:marLeft w:val="0"/>
              <w:marRight w:val="0"/>
              <w:marTop w:val="0"/>
              <w:marBottom w:val="0"/>
              <w:divBdr>
                <w:top w:val="none" w:sz="0" w:space="0" w:color="auto"/>
                <w:left w:val="none" w:sz="0" w:space="0" w:color="auto"/>
                <w:bottom w:val="none" w:sz="0" w:space="0" w:color="auto"/>
                <w:right w:val="none" w:sz="0" w:space="0" w:color="auto"/>
              </w:divBdr>
              <w:divsChild>
                <w:div w:id="1913850300">
                  <w:marLeft w:val="0"/>
                  <w:marRight w:val="0"/>
                  <w:marTop w:val="0"/>
                  <w:marBottom w:val="0"/>
                  <w:divBdr>
                    <w:top w:val="none" w:sz="0" w:space="0" w:color="auto"/>
                    <w:left w:val="none" w:sz="0" w:space="0" w:color="auto"/>
                    <w:bottom w:val="none" w:sz="0" w:space="0" w:color="auto"/>
                    <w:right w:val="none" w:sz="0" w:space="0" w:color="auto"/>
                  </w:divBdr>
                  <w:divsChild>
                    <w:div w:id="1913850332">
                      <w:marLeft w:val="375"/>
                      <w:marRight w:val="3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850289">
      <w:marLeft w:val="0"/>
      <w:marRight w:val="0"/>
      <w:marTop w:val="0"/>
      <w:marBottom w:val="0"/>
      <w:divBdr>
        <w:top w:val="none" w:sz="0" w:space="0" w:color="auto"/>
        <w:left w:val="none" w:sz="0" w:space="0" w:color="auto"/>
        <w:bottom w:val="none" w:sz="0" w:space="0" w:color="auto"/>
        <w:right w:val="none" w:sz="0" w:space="0" w:color="auto"/>
      </w:divBdr>
      <w:divsChild>
        <w:div w:id="1913850319">
          <w:marLeft w:val="0"/>
          <w:marRight w:val="0"/>
          <w:marTop w:val="0"/>
          <w:marBottom w:val="0"/>
          <w:divBdr>
            <w:top w:val="none" w:sz="0" w:space="0" w:color="auto"/>
            <w:left w:val="none" w:sz="0" w:space="0" w:color="auto"/>
            <w:bottom w:val="none" w:sz="0" w:space="0" w:color="auto"/>
            <w:right w:val="none" w:sz="0" w:space="0" w:color="auto"/>
          </w:divBdr>
          <w:divsChild>
            <w:div w:id="1913850270">
              <w:marLeft w:val="0"/>
              <w:marRight w:val="0"/>
              <w:marTop w:val="0"/>
              <w:marBottom w:val="0"/>
              <w:divBdr>
                <w:top w:val="none" w:sz="0" w:space="0" w:color="auto"/>
                <w:left w:val="none" w:sz="0" w:space="0" w:color="auto"/>
                <w:bottom w:val="none" w:sz="0" w:space="0" w:color="auto"/>
                <w:right w:val="none" w:sz="0" w:space="0" w:color="auto"/>
              </w:divBdr>
              <w:divsChild>
                <w:div w:id="1913850329">
                  <w:marLeft w:val="0"/>
                  <w:marRight w:val="0"/>
                  <w:marTop w:val="0"/>
                  <w:marBottom w:val="0"/>
                  <w:divBdr>
                    <w:top w:val="none" w:sz="0" w:space="0" w:color="auto"/>
                    <w:left w:val="none" w:sz="0" w:space="0" w:color="auto"/>
                    <w:bottom w:val="none" w:sz="0" w:space="0" w:color="auto"/>
                    <w:right w:val="none" w:sz="0" w:space="0" w:color="auto"/>
                  </w:divBdr>
                  <w:divsChild>
                    <w:div w:id="1913850310">
                      <w:marLeft w:val="375"/>
                      <w:marRight w:val="375"/>
                      <w:marTop w:val="0"/>
                      <w:marBottom w:val="0"/>
                      <w:divBdr>
                        <w:top w:val="none" w:sz="0" w:space="0" w:color="auto"/>
                        <w:left w:val="none" w:sz="0" w:space="0" w:color="auto"/>
                        <w:bottom w:val="none" w:sz="0" w:space="0" w:color="auto"/>
                        <w:right w:val="none" w:sz="0" w:space="0" w:color="auto"/>
                      </w:divBdr>
                      <w:divsChild>
                        <w:div w:id="1913850372">
                          <w:marLeft w:val="120"/>
                          <w:marRight w:val="0"/>
                          <w:marTop w:val="0"/>
                          <w:marBottom w:val="0"/>
                          <w:divBdr>
                            <w:top w:val="none" w:sz="0" w:space="0" w:color="auto"/>
                            <w:left w:val="none" w:sz="0" w:space="0" w:color="auto"/>
                            <w:bottom w:val="single" w:sz="6" w:space="0" w:color="AAAAAA"/>
                            <w:right w:val="none" w:sz="0" w:space="0" w:color="auto"/>
                          </w:divBdr>
                          <w:divsChild>
                            <w:div w:id="1913850331">
                              <w:marLeft w:val="0"/>
                              <w:marRight w:val="0"/>
                              <w:marTop w:val="0"/>
                              <w:marBottom w:val="0"/>
                              <w:divBdr>
                                <w:top w:val="none" w:sz="0" w:space="0" w:color="auto"/>
                                <w:left w:val="none" w:sz="0" w:space="0" w:color="auto"/>
                                <w:bottom w:val="none" w:sz="0" w:space="0" w:color="auto"/>
                                <w:right w:val="none" w:sz="0" w:space="0" w:color="auto"/>
                              </w:divBdr>
                              <w:divsChild>
                                <w:div w:id="1913850375">
                                  <w:marLeft w:val="0"/>
                                  <w:marRight w:val="0"/>
                                  <w:marTop w:val="0"/>
                                  <w:marBottom w:val="0"/>
                                  <w:divBdr>
                                    <w:top w:val="none" w:sz="0" w:space="0" w:color="auto"/>
                                    <w:left w:val="none" w:sz="0" w:space="0" w:color="auto"/>
                                    <w:bottom w:val="none" w:sz="0" w:space="0" w:color="auto"/>
                                    <w:right w:val="none" w:sz="0" w:space="0" w:color="auto"/>
                                  </w:divBdr>
                                  <w:divsChild>
                                    <w:div w:id="1913850317">
                                      <w:marLeft w:val="-225"/>
                                      <w:marRight w:val="-195"/>
                                      <w:marTop w:val="0"/>
                                      <w:marBottom w:val="75"/>
                                      <w:divBdr>
                                        <w:top w:val="none" w:sz="0" w:space="0" w:color="auto"/>
                                        <w:left w:val="none" w:sz="0" w:space="0" w:color="auto"/>
                                        <w:bottom w:val="none" w:sz="0" w:space="0" w:color="auto"/>
                                        <w:right w:val="none" w:sz="0" w:space="0" w:color="auto"/>
                                      </w:divBdr>
                                      <w:divsChild>
                                        <w:div w:id="191385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3850291">
      <w:marLeft w:val="0"/>
      <w:marRight w:val="0"/>
      <w:marTop w:val="0"/>
      <w:marBottom w:val="0"/>
      <w:divBdr>
        <w:top w:val="none" w:sz="0" w:space="0" w:color="auto"/>
        <w:left w:val="none" w:sz="0" w:space="0" w:color="auto"/>
        <w:bottom w:val="none" w:sz="0" w:space="0" w:color="auto"/>
        <w:right w:val="none" w:sz="0" w:space="0" w:color="auto"/>
      </w:divBdr>
      <w:divsChild>
        <w:div w:id="1913850307">
          <w:marLeft w:val="0"/>
          <w:marRight w:val="0"/>
          <w:marTop w:val="0"/>
          <w:marBottom w:val="0"/>
          <w:divBdr>
            <w:top w:val="none" w:sz="0" w:space="0" w:color="auto"/>
            <w:left w:val="none" w:sz="0" w:space="0" w:color="auto"/>
            <w:bottom w:val="none" w:sz="0" w:space="0" w:color="auto"/>
            <w:right w:val="none" w:sz="0" w:space="0" w:color="auto"/>
          </w:divBdr>
          <w:divsChild>
            <w:div w:id="1913850321">
              <w:marLeft w:val="0"/>
              <w:marRight w:val="0"/>
              <w:marTop w:val="0"/>
              <w:marBottom w:val="0"/>
              <w:divBdr>
                <w:top w:val="none" w:sz="0" w:space="0" w:color="auto"/>
                <w:left w:val="none" w:sz="0" w:space="0" w:color="auto"/>
                <w:bottom w:val="none" w:sz="0" w:space="0" w:color="auto"/>
                <w:right w:val="none" w:sz="0" w:space="0" w:color="auto"/>
              </w:divBdr>
              <w:divsChild>
                <w:div w:id="1913850323">
                  <w:marLeft w:val="0"/>
                  <w:marRight w:val="0"/>
                  <w:marTop w:val="0"/>
                  <w:marBottom w:val="0"/>
                  <w:divBdr>
                    <w:top w:val="none" w:sz="0" w:space="0" w:color="auto"/>
                    <w:left w:val="none" w:sz="0" w:space="0" w:color="auto"/>
                    <w:bottom w:val="none" w:sz="0" w:space="0" w:color="auto"/>
                    <w:right w:val="none" w:sz="0" w:space="0" w:color="auto"/>
                  </w:divBdr>
                  <w:divsChild>
                    <w:div w:id="1913850340">
                      <w:marLeft w:val="375"/>
                      <w:marRight w:val="375"/>
                      <w:marTop w:val="0"/>
                      <w:marBottom w:val="0"/>
                      <w:divBdr>
                        <w:top w:val="none" w:sz="0" w:space="0" w:color="auto"/>
                        <w:left w:val="none" w:sz="0" w:space="0" w:color="auto"/>
                        <w:bottom w:val="none" w:sz="0" w:space="0" w:color="auto"/>
                        <w:right w:val="none" w:sz="0" w:space="0" w:color="auto"/>
                      </w:divBdr>
                      <w:divsChild>
                        <w:div w:id="1913850276">
                          <w:marLeft w:val="120"/>
                          <w:marRight w:val="0"/>
                          <w:marTop w:val="0"/>
                          <w:marBottom w:val="0"/>
                          <w:divBdr>
                            <w:top w:val="none" w:sz="0" w:space="0" w:color="auto"/>
                            <w:left w:val="none" w:sz="0" w:space="0" w:color="auto"/>
                            <w:bottom w:val="single" w:sz="6" w:space="0" w:color="AAAAAA"/>
                            <w:right w:val="none" w:sz="0" w:space="0" w:color="auto"/>
                          </w:divBdr>
                          <w:divsChild>
                            <w:div w:id="1913850381">
                              <w:marLeft w:val="0"/>
                              <w:marRight w:val="0"/>
                              <w:marTop w:val="0"/>
                              <w:marBottom w:val="0"/>
                              <w:divBdr>
                                <w:top w:val="none" w:sz="0" w:space="0" w:color="auto"/>
                                <w:left w:val="none" w:sz="0" w:space="0" w:color="auto"/>
                                <w:bottom w:val="none" w:sz="0" w:space="0" w:color="auto"/>
                                <w:right w:val="none" w:sz="0" w:space="0" w:color="auto"/>
                              </w:divBdr>
                              <w:divsChild>
                                <w:div w:id="1913850385">
                                  <w:marLeft w:val="0"/>
                                  <w:marRight w:val="0"/>
                                  <w:marTop w:val="0"/>
                                  <w:marBottom w:val="0"/>
                                  <w:divBdr>
                                    <w:top w:val="none" w:sz="0" w:space="0" w:color="auto"/>
                                    <w:left w:val="none" w:sz="0" w:space="0" w:color="auto"/>
                                    <w:bottom w:val="none" w:sz="0" w:space="0" w:color="auto"/>
                                    <w:right w:val="none" w:sz="0" w:space="0" w:color="auto"/>
                                  </w:divBdr>
                                  <w:divsChild>
                                    <w:div w:id="1913850377">
                                      <w:marLeft w:val="-225"/>
                                      <w:marRight w:val="-195"/>
                                      <w:marTop w:val="0"/>
                                      <w:marBottom w:val="75"/>
                                      <w:divBdr>
                                        <w:top w:val="none" w:sz="0" w:space="0" w:color="auto"/>
                                        <w:left w:val="none" w:sz="0" w:space="0" w:color="auto"/>
                                        <w:bottom w:val="none" w:sz="0" w:space="0" w:color="auto"/>
                                        <w:right w:val="none" w:sz="0" w:space="0" w:color="auto"/>
                                      </w:divBdr>
                                      <w:divsChild>
                                        <w:div w:id="191385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3850311">
      <w:marLeft w:val="0"/>
      <w:marRight w:val="0"/>
      <w:marTop w:val="0"/>
      <w:marBottom w:val="0"/>
      <w:divBdr>
        <w:top w:val="none" w:sz="0" w:space="0" w:color="auto"/>
        <w:left w:val="none" w:sz="0" w:space="0" w:color="auto"/>
        <w:bottom w:val="none" w:sz="0" w:space="0" w:color="auto"/>
        <w:right w:val="none" w:sz="0" w:space="0" w:color="auto"/>
      </w:divBdr>
      <w:divsChild>
        <w:div w:id="1913850264">
          <w:marLeft w:val="0"/>
          <w:marRight w:val="0"/>
          <w:marTop w:val="0"/>
          <w:marBottom w:val="0"/>
          <w:divBdr>
            <w:top w:val="none" w:sz="0" w:space="0" w:color="auto"/>
            <w:left w:val="none" w:sz="0" w:space="0" w:color="auto"/>
            <w:bottom w:val="none" w:sz="0" w:space="0" w:color="auto"/>
            <w:right w:val="none" w:sz="0" w:space="0" w:color="auto"/>
          </w:divBdr>
          <w:divsChild>
            <w:div w:id="1913850277">
              <w:marLeft w:val="0"/>
              <w:marRight w:val="0"/>
              <w:marTop w:val="0"/>
              <w:marBottom w:val="0"/>
              <w:divBdr>
                <w:top w:val="none" w:sz="0" w:space="0" w:color="auto"/>
                <w:left w:val="none" w:sz="0" w:space="0" w:color="auto"/>
                <w:bottom w:val="none" w:sz="0" w:space="0" w:color="auto"/>
                <w:right w:val="none" w:sz="0" w:space="0" w:color="auto"/>
              </w:divBdr>
              <w:divsChild>
                <w:div w:id="1913850382">
                  <w:marLeft w:val="0"/>
                  <w:marRight w:val="0"/>
                  <w:marTop w:val="0"/>
                  <w:marBottom w:val="0"/>
                  <w:divBdr>
                    <w:top w:val="none" w:sz="0" w:space="0" w:color="auto"/>
                    <w:left w:val="none" w:sz="0" w:space="0" w:color="auto"/>
                    <w:bottom w:val="none" w:sz="0" w:space="0" w:color="auto"/>
                    <w:right w:val="none" w:sz="0" w:space="0" w:color="auto"/>
                  </w:divBdr>
                  <w:divsChild>
                    <w:div w:id="1913850388">
                      <w:marLeft w:val="375"/>
                      <w:marRight w:val="375"/>
                      <w:marTop w:val="0"/>
                      <w:marBottom w:val="0"/>
                      <w:divBdr>
                        <w:top w:val="none" w:sz="0" w:space="0" w:color="auto"/>
                        <w:left w:val="none" w:sz="0" w:space="0" w:color="auto"/>
                        <w:bottom w:val="none" w:sz="0" w:space="0" w:color="auto"/>
                        <w:right w:val="none" w:sz="0" w:space="0" w:color="auto"/>
                      </w:divBdr>
                      <w:divsChild>
                        <w:div w:id="1913850352">
                          <w:marLeft w:val="120"/>
                          <w:marRight w:val="0"/>
                          <w:marTop w:val="0"/>
                          <w:marBottom w:val="0"/>
                          <w:divBdr>
                            <w:top w:val="none" w:sz="0" w:space="0" w:color="auto"/>
                            <w:left w:val="none" w:sz="0" w:space="0" w:color="auto"/>
                            <w:bottom w:val="single" w:sz="6" w:space="0" w:color="AAAAAA"/>
                            <w:right w:val="none" w:sz="0" w:space="0" w:color="auto"/>
                          </w:divBdr>
                          <w:divsChild>
                            <w:div w:id="1913850333">
                              <w:marLeft w:val="0"/>
                              <w:marRight w:val="0"/>
                              <w:marTop w:val="0"/>
                              <w:marBottom w:val="0"/>
                              <w:divBdr>
                                <w:top w:val="none" w:sz="0" w:space="0" w:color="auto"/>
                                <w:left w:val="none" w:sz="0" w:space="0" w:color="auto"/>
                                <w:bottom w:val="none" w:sz="0" w:space="0" w:color="auto"/>
                                <w:right w:val="none" w:sz="0" w:space="0" w:color="auto"/>
                              </w:divBdr>
                              <w:divsChild>
                                <w:div w:id="1913850341">
                                  <w:marLeft w:val="0"/>
                                  <w:marRight w:val="0"/>
                                  <w:marTop w:val="0"/>
                                  <w:marBottom w:val="0"/>
                                  <w:divBdr>
                                    <w:top w:val="none" w:sz="0" w:space="0" w:color="auto"/>
                                    <w:left w:val="none" w:sz="0" w:space="0" w:color="auto"/>
                                    <w:bottom w:val="none" w:sz="0" w:space="0" w:color="auto"/>
                                    <w:right w:val="none" w:sz="0" w:space="0" w:color="auto"/>
                                  </w:divBdr>
                                  <w:divsChild>
                                    <w:div w:id="1913850392">
                                      <w:marLeft w:val="-225"/>
                                      <w:marRight w:val="-195"/>
                                      <w:marTop w:val="0"/>
                                      <w:marBottom w:val="75"/>
                                      <w:divBdr>
                                        <w:top w:val="none" w:sz="0" w:space="0" w:color="auto"/>
                                        <w:left w:val="none" w:sz="0" w:space="0" w:color="auto"/>
                                        <w:bottom w:val="none" w:sz="0" w:space="0" w:color="auto"/>
                                        <w:right w:val="none" w:sz="0" w:space="0" w:color="auto"/>
                                      </w:divBdr>
                                      <w:divsChild>
                                        <w:div w:id="191385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3850314">
      <w:marLeft w:val="0"/>
      <w:marRight w:val="0"/>
      <w:marTop w:val="0"/>
      <w:marBottom w:val="0"/>
      <w:divBdr>
        <w:top w:val="none" w:sz="0" w:space="0" w:color="auto"/>
        <w:left w:val="none" w:sz="0" w:space="0" w:color="auto"/>
        <w:bottom w:val="none" w:sz="0" w:space="0" w:color="auto"/>
        <w:right w:val="none" w:sz="0" w:space="0" w:color="auto"/>
      </w:divBdr>
      <w:divsChild>
        <w:div w:id="1913850280">
          <w:marLeft w:val="0"/>
          <w:marRight w:val="0"/>
          <w:marTop w:val="0"/>
          <w:marBottom w:val="0"/>
          <w:divBdr>
            <w:top w:val="none" w:sz="0" w:space="0" w:color="auto"/>
            <w:left w:val="none" w:sz="0" w:space="0" w:color="auto"/>
            <w:bottom w:val="none" w:sz="0" w:space="0" w:color="auto"/>
            <w:right w:val="none" w:sz="0" w:space="0" w:color="auto"/>
          </w:divBdr>
          <w:divsChild>
            <w:div w:id="1913850283">
              <w:marLeft w:val="0"/>
              <w:marRight w:val="0"/>
              <w:marTop w:val="0"/>
              <w:marBottom w:val="0"/>
              <w:divBdr>
                <w:top w:val="none" w:sz="0" w:space="0" w:color="auto"/>
                <w:left w:val="none" w:sz="0" w:space="0" w:color="auto"/>
                <w:bottom w:val="none" w:sz="0" w:space="0" w:color="auto"/>
                <w:right w:val="none" w:sz="0" w:space="0" w:color="auto"/>
              </w:divBdr>
              <w:divsChild>
                <w:div w:id="1913850322">
                  <w:marLeft w:val="0"/>
                  <w:marRight w:val="0"/>
                  <w:marTop w:val="0"/>
                  <w:marBottom w:val="0"/>
                  <w:divBdr>
                    <w:top w:val="none" w:sz="0" w:space="0" w:color="auto"/>
                    <w:left w:val="none" w:sz="0" w:space="0" w:color="auto"/>
                    <w:bottom w:val="none" w:sz="0" w:space="0" w:color="auto"/>
                    <w:right w:val="none" w:sz="0" w:space="0" w:color="auto"/>
                  </w:divBdr>
                  <w:divsChild>
                    <w:div w:id="1913850269">
                      <w:marLeft w:val="375"/>
                      <w:marRight w:val="375"/>
                      <w:marTop w:val="0"/>
                      <w:marBottom w:val="0"/>
                      <w:divBdr>
                        <w:top w:val="none" w:sz="0" w:space="0" w:color="auto"/>
                        <w:left w:val="none" w:sz="0" w:space="0" w:color="auto"/>
                        <w:bottom w:val="none" w:sz="0" w:space="0" w:color="auto"/>
                        <w:right w:val="none" w:sz="0" w:space="0" w:color="auto"/>
                      </w:divBdr>
                      <w:divsChild>
                        <w:div w:id="1913850325">
                          <w:marLeft w:val="120"/>
                          <w:marRight w:val="0"/>
                          <w:marTop w:val="0"/>
                          <w:marBottom w:val="0"/>
                          <w:divBdr>
                            <w:top w:val="none" w:sz="0" w:space="0" w:color="auto"/>
                            <w:left w:val="none" w:sz="0" w:space="0" w:color="auto"/>
                            <w:bottom w:val="single" w:sz="6" w:space="0" w:color="AAAAAA"/>
                            <w:right w:val="none" w:sz="0" w:space="0" w:color="auto"/>
                          </w:divBdr>
                          <w:divsChild>
                            <w:div w:id="1913850359">
                              <w:marLeft w:val="0"/>
                              <w:marRight w:val="0"/>
                              <w:marTop w:val="0"/>
                              <w:marBottom w:val="0"/>
                              <w:divBdr>
                                <w:top w:val="none" w:sz="0" w:space="0" w:color="auto"/>
                                <w:left w:val="none" w:sz="0" w:space="0" w:color="auto"/>
                                <w:bottom w:val="none" w:sz="0" w:space="0" w:color="auto"/>
                                <w:right w:val="none" w:sz="0" w:space="0" w:color="auto"/>
                              </w:divBdr>
                              <w:divsChild>
                                <w:div w:id="1913850327">
                                  <w:marLeft w:val="0"/>
                                  <w:marRight w:val="0"/>
                                  <w:marTop w:val="0"/>
                                  <w:marBottom w:val="0"/>
                                  <w:divBdr>
                                    <w:top w:val="none" w:sz="0" w:space="0" w:color="auto"/>
                                    <w:left w:val="none" w:sz="0" w:space="0" w:color="auto"/>
                                    <w:bottom w:val="none" w:sz="0" w:space="0" w:color="auto"/>
                                    <w:right w:val="none" w:sz="0" w:space="0" w:color="auto"/>
                                  </w:divBdr>
                                  <w:divsChild>
                                    <w:div w:id="1913850376">
                                      <w:marLeft w:val="-225"/>
                                      <w:marRight w:val="-195"/>
                                      <w:marTop w:val="0"/>
                                      <w:marBottom w:val="75"/>
                                      <w:divBdr>
                                        <w:top w:val="none" w:sz="0" w:space="0" w:color="auto"/>
                                        <w:left w:val="none" w:sz="0" w:space="0" w:color="auto"/>
                                        <w:bottom w:val="none" w:sz="0" w:space="0" w:color="auto"/>
                                        <w:right w:val="none" w:sz="0" w:space="0" w:color="auto"/>
                                      </w:divBdr>
                                      <w:divsChild>
                                        <w:div w:id="191385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3850320">
      <w:marLeft w:val="0"/>
      <w:marRight w:val="0"/>
      <w:marTop w:val="0"/>
      <w:marBottom w:val="0"/>
      <w:divBdr>
        <w:top w:val="none" w:sz="0" w:space="0" w:color="auto"/>
        <w:left w:val="none" w:sz="0" w:space="0" w:color="auto"/>
        <w:bottom w:val="none" w:sz="0" w:space="0" w:color="auto"/>
        <w:right w:val="none" w:sz="0" w:space="0" w:color="auto"/>
      </w:divBdr>
      <w:divsChild>
        <w:div w:id="1913850326">
          <w:marLeft w:val="0"/>
          <w:marRight w:val="0"/>
          <w:marTop w:val="0"/>
          <w:marBottom w:val="0"/>
          <w:divBdr>
            <w:top w:val="none" w:sz="0" w:space="0" w:color="auto"/>
            <w:left w:val="none" w:sz="0" w:space="0" w:color="auto"/>
            <w:bottom w:val="none" w:sz="0" w:space="0" w:color="auto"/>
            <w:right w:val="none" w:sz="0" w:space="0" w:color="auto"/>
          </w:divBdr>
          <w:divsChild>
            <w:div w:id="1913850334">
              <w:marLeft w:val="0"/>
              <w:marRight w:val="0"/>
              <w:marTop w:val="0"/>
              <w:marBottom w:val="0"/>
              <w:divBdr>
                <w:top w:val="none" w:sz="0" w:space="0" w:color="auto"/>
                <w:left w:val="none" w:sz="0" w:space="0" w:color="auto"/>
                <w:bottom w:val="none" w:sz="0" w:space="0" w:color="auto"/>
                <w:right w:val="none" w:sz="0" w:space="0" w:color="auto"/>
              </w:divBdr>
              <w:divsChild>
                <w:div w:id="1913850309">
                  <w:marLeft w:val="0"/>
                  <w:marRight w:val="0"/>
                  <w:marTop w:val="0"/>
                  <w:marBottom w:val="0"/>
                  <w:divBdr>
                    <w:top w:val="none" w:sz="0" w:space="0" w:color="auto"/>
                    <w:left w:val="none" w:sz="0" w:space="0" w:color="auto"/>
                    <w:bottom w:val="none" w:sz="0" w:space="0" w:color="auto"/>
                    <w:right w:val="none" w:sz="0" w:space="0" w:color="auto"/>
                  </w:divBdr>
                  <w:divsChild>
                    <w:div w:id="1913850336">
                      <w:marLeft w:val="375"/>
                      <w:marRight w:val="375"/>
                      <w:marTop w:val="0"/>
                      <w:marBottom w:val="0"/>
                      <w:divBdr>
                        <w:top w:val="none" w:sz="0" w:space="0" w:color="auto"/>
                        <w:left w:val="none" w:sz="0" w:space="0" w:color="auto"/>
                        <w:bottom w:val="none" w:sz="0" w:space="0" w:color="auto"/>
                        <w:right w:val="none" w:sz="0" w:space="0" w:color="auto"/>
                      </w:divBdr>
                      <w:divsChild>
                        <w:div w:id="191385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3850324">
      <w:marLeft w:val="0"/>
      <w:marRight w:val="0"/>
      <w:marTop w:val="0"/>
      <w:marBottom w:val="0"/>
      <w:divBdr>
        <w:top w:val="none" w:sz="0" w:space="0" w:color="auto"/>
        <w:left w:val="none" w:sz="0" w:space="0" w:color="auto"/>
        <w:bottom w:val="none" w:sz="0" w:space="0" w:color="auto"/>
        <w:right w:val="none" w:sz="0" w:space="0" w:color="auto"/>
      </w:divBdr>
      <w:divsChild>
        <w:div w:id="1913850362">
          <w:marLeft w:val="0"/>
          <w:marRight w:val="0"/>
          <w:marTop w:val="0"/>
          <w:marBottom w:val="0"/>
          <w:divBdr>
            <w:top w:val="none" w:sz="0" w:space="0" w:color="auto"/>
            <w:left w:val="none" w:sz="0" w:space="0" w:color="auto"/>
            <w:bottom w:val="none" w:sz="0" w:space="0" w:color="auto"/>
            <w:right w:val="none" w:sz="0" w:space="0" w:color="auto"/>
          </w:divBdr>
          <w:divsChild>
            <w:div w:id="1913850301">
              <w:marLeft w:val="0"/>
              <w:marRight w:val="0"/>
              <w:marTop w:val="0"/>
              <w:marBottom w:val="0"/>
              <w:divBdr>
                <w:top w:val="none" w:sz="0" w:space="0" w:color="auto"/>
                <w:left w:val="none" w:sz="0" w:space="0" w:color="auto"/>
                <w:bottom w:val="none" w:sz="0" w:space="0" w:color="auto"/>
                <w:right w:val="none" w:sz="0" w:space="0" w:color="auto"/>
              </w:divBdr>
              <w:divsChild>
                <w:div w:id="1913850361">
                  <w:marLeft w:val="0"/>
                  <w:marRight w:val="0"/>
                  <w:marTop w:val="0"/>
                  <w:marBottom w:val="0"/>
                  <w:divBdr>
                    <w:top w:val="none" w:sz="0" w:space="0" w:color="auto"/>
                    <w:left w:val="none" w:sz="0" w:space="0" w:color="auto"/>
                    <w:bottom w:val="none" w:sz="0" w:space="0" w:color="auto"/>
                    <w:right w:val="none" w:sz="0" w:space="0" w:color="auto"/>
                  </w:divBdr>
                  <w:divsChild>
                    <w:div w:id="1913850263">
                      <w:marLeft w:val="375"/>
                      <w:marRight w:val="375"/>
                      <w:marTop w:val="0"/>
                      <w:marBottom w:val="0"/>
                      <w:divBdr>
                        <w:top w:val="none" w:sz="0" w:space="0" w:color="auto"/>
                        <w:left w:val="none" w:sz="0" w:space="0" w:color="auto"/>
                        <w:bottom w:val="none" w:sz="0" w:space="0" w:color="auto"/>
                        <w:right w:val="none" w:sz="0" w:space="0" w:color="auto"/>
                      </w:divBdr>
                      <w:divsChild>
                        <w:div w:id="1913850368">
                          <w:marLeft w:val="120"/>
                          <w:marRight w:val="0"/>
                          <w:marTop w:val="0"/>
                          <w:marBottom w:val="0"/>
                          <w:divBdr>
                            <w:top w:val="none" w:sz="0" w:space="0" w:color="auto"/>
                            <w:left w:val="none" w:sz="0" w:space="0" w:color="auto"/>
                            <w:bottom w:val="single" w:sz="6" w:space="0" w:color="AAAAAA"/>
                            <w:right w:val="none" w:sz="0" w:space="0" w:color="auto"/>
                          </w:divBdr>
                          <w:divsChild>
                            <w:div w:id="1913850328">
                              <w:marLeft w:val="0"/>
                              <w:marRight w:val="0"/>
                              <w:marTop w:val="0"/>
                              <w:marBottom w:val="0"/>
                              <w:divBdr>
                                <w:top w:val="none" w:sz="0" w:space="0" w:color="auto"/>
                                <w:left w:val="none" w:sz="0" w:space="0" w:color="auto"/>
                                <w:bottom w:val="none" w:sz="0" w:space="0" w:color="auto"/>
                                <w:right w:val="none" w:sz="0" w:space="0" w:color="auto"/>
                              </w:divBdr>
                              <w:divsChild>
                                <w:div w:id="1913850390">
                                  <w:marLeft w:val="0"/>
                                  <w:marRight w:val="0"/>
                                  <w:marTop w:val="0"/>
                                  <w:marBottom w:val="0"/>
                                  <w:divBdr>
                                    <w:top w:val="none" w:sz="0" w:space="0" w:color="auto"/>
                                    <w:left w:val="none" w:sz="0" w:space="0" w:color="auto"/>
                                    <w:bottom w:val="none" w:sz="0" w:space="0" w:color="auto"/>
                                    <w:right w:val="none" w:sz="0" w:space="0" w:color="auto"/>
                                  </w:divBdr>
                                  <w:divsChild>
                                    <w:div w:id="1913850335">
                                      <w:marLeft w:val="-225"/>
                                      <w:marRight w:val="-195"/>
                                      <w:marTop w:val="0"/>
                                      <w:marBottom w:val="75"/>
                                      <w:divBdr>
                                        <w:top w:val="none" w:sz="0" w:space="0" w:color="auto"/>
                                        <w:left w:val="none" w:sz="0" w:space="0" w:color="auto"/>
                                        <w:bottom w:val="none" w:sz="0" w:space="0" w:color="auto"/>
                                        <w:right w:val="none" w:sz="0" w:space="0" w:color="auto"/>
                                      </w:divBdr>
                                      <w:divsChild>
                                        <w:div w:id="191385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3850337">
      <w:marLeft w:val="0"/>
      <w:marRight w:val="0"/>
      <w:marTop w:val="0"/>
      <w:marBottom w:val="0"/>
      <w:divBdr>
        <w:top w:val="none" w:sz="0" w:space="0" w:color="auto"/>
        <w:left w:val="none" w:sz="0" w:space="0" w:color="auto"/>
        <w:bottom w:val="none" w:sz="0" w:space="0" w:color="auto"/>
        <w:right w:val="none" w:sz="0" w:space="0" w:color="auto"/>
      </w:divBdr>
      <w:divsChild>
        <w:div w:id="1913850395">
          <w:marLeft w:val="0"/>
          <w:marRight w:val="0"/>
          <w:marTop w:val="0"/>
          <w:marBottom w:val="0"/>
          <w:divBdr>
            <w:top w:val="none" w:sz="0" w:space="0" w:color="auto"/>
            <w:left w:val="none" w:sz="0" w:space="0" w:color="auto"/>
            <w:bottom w:val="none" w:sz="0" w:space="0" w:color="auto"/>
            <w:right w:val="none" w:sz="0" w:space="0" w:color="auto"/>
          </w:divBdr>
          <w:divsChild>
            <w:div w:id="1913850342">
              <w:marLeft w:val="0"/>
              <w:marRight w:val="0"/>
              <w:marTop w:val="0"/>
              <w:marBottom w:val="0"/>
              <w:divBdr>
                <w:top w:val="none" w:sz="0" w:space="0" w:color="auto"/>
                <w:left w:val="none" w:sz="0" w:space="0" w:color="auto"/>
                <w:bottom w:val="none" w:sz="0" w:space="0" w:color="auto"/>
                <w:right w:val="none" w:sz="0" w:space="0" w:color="auto"/>
              </w:divBdr>
              <w:divsChild>
                <w:div w:id="1913850330">
                  <w:marLeft w:val="0"/>
                  <w:marRight w:val="0"/>
                  <w:marTop w:val="0"/>
                  <w:marBottom w:val="0"/>
                  <w:divBdr>
                    <w:top w:val="none" w:sz="0" w:space="0" w:color="auto"/>
                    <w:left w:val="none" w:sz="0" w:space="0" w:color="auto"/>
                    <w:bottom w:val="none" w:sz="0" w:space="0" w:color="auto"/>
                    <w:right w:val="none" w:sz="0" w:space="0" w:color="auto"/>
                  </w:divBdr>
                  <w:divsChild>
                    <w:div w:id="1913850365">
                      <w:marLeft w:val="375"/>
                      <w:marRight w:val="375"/>
                      <w:marTop w:val="0"/>
                      <w:marBottom w:val="0"/>
                      <w:divBdr>
                        <w:top w:val="none" w:sz="0" w:space="0" w:color="auto"/>
                        <w:left w:val="none" w:sz="0" w:space="0" w:color="auto"/>
                        <w:bottom w:val="none" w:sz="0" w:space="0" w:color="auto"/>
                        <w:right w:val="none" w:sz="0" w:space="0" w:color="auto"/>
                      </w:divBdr>
                      <w:divsChild>
                        <w:div w:id="1913850318">
                          <w:marLeft w:val="120"/>
                          <w:marRight w:val="0"/>
                          <w:marTop w:val="0"/>
                          <w:marBottom w:val="0"/>
                          <w:divBdr>
                            <w:top w:val="none" w:sz="0" w:space="0" w:color="auto"/>
                            <w:left w:val="none" w:sz="0" w:space="0" w:color="auto"/>
                            <w:bottom w:val="single" w:sz="6" w:space="0" w:color="AAAAAA"/>
                            <w:right w:val="none" w:sz="0" w:space="0" w:color="auto"/>
                          </w:divBdr>
                          <w:divsChild>
                            <w:div w:id="1913850370">
                              <w:marLeft w:val="0"/>
                              <w:marRight w:val="0"/>
                              <w:marTop w:val="0"/>
                              <w:marBottom w:val="0"/>
                              <w:divBdr>
                                <w:top w:val="none" w:sz="0" w:space="0" w:color="auto"/>
                                <w:left w:val="none" w:sz="0" w:space="0" w:color="auto"/>
                                <w:bottom w:val="none" w:sz="0" w:space="0" w:color="auto"/>
                                <w:right w:val="none" w:sz="0" w:space="0" w:color="auto"/>
                              </w:divBdr>
                              <w:divsChild>
                                <w:div w:id="1913850354">
                                  <w:marLeft w:val="0"/>
                                  <w:marRight w:val="0"/>
                                  <w:marTop w:val="0"/>
                                  <w:marBottom w:val="0"/>
                                  <w:divBdr>
                                    <w:top w:val="none" w:sz="0" w:space="0" w:color="auto"/>
                                    <w:left w:val="none" w:sz="0" w:space="0" w:color="auto"/>
                                    <w:bottom w:val="none" w:sz="0" w:space="0" w:color="auto"/>
                                    <w:right w:val="none" w:sz="0" w:space="0" w:color="auto"/>
                                  </w:divBdr>
                                  <w:divsChild>
                                    <w:div w:id="1913850364">
                                      <w:marLeft w:val="-225"/>
                                      <w:marRight w:val="-195"/>
                                      <w:marTop w:val="0"/>
                                      <w:marBottom w:val="75"/>
                                      <w:divBdr>
                                        <w:top w:val="none" w:sz="0" w:space="0" w:color="auto"/>
                                        <w:left w:val="none" w:sz="0" w:space="0" w:color="auto"/>
                                        <w:bottom w:val="none" w:sz="0" w:space="0" w:color="auto"/>
                                        <w:right w:val="none" w:sz="0" w:space="0" w:color="auto"/>
                                      </w:divBdr>
                                      <w:divsChild>
                                        <w:div w:id="191385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3850343">
      <w:marLeft w:val="0"/>
      <w:marRight w:val="0"/>
      <w:marTop w:val="0"/>
      <w:marBottom w:val="0"/>
      <w:divBdr>
        <w:top w:val="none" w:sz="0" w:space="0" w:color="auto"/>
        <w:left w:val="none" w:sz="0" w:space="0" w:color="auto"/>
        <w:bottom w:val="none" w:sz="0" w:space="0" w:color="auto"/>
        <w:right w:val="none" w:sz="0" w:space="0" w:color="auto"/>
      </w:divBdr>
      <w:divsChild>
        <w:div w:id="1913850348">
          <w:marLeft w:val="0"/>
          <w:marRight w:val="0"/>
          <w:marTop w:val="0"/>
          <w:marBottom w:val="0"/>
          <w:divBdr>
            <w:top w:val="none" w:sz="0" w:space="0" w:color="auto"/>
            <w:left w:val="none" w:sz="0" w:space="0" w:color="auto"/>
            <w:bottom w:val="none" w:sz="0" w:space="0" w:color="auto"/>
            <w:right w:val="none" w:sz="0" w:space="0" w:color="auto"/>
          </w:divBdr>
          <w:divsChild>
            <w:div w:id="1913850287">
              <w:marLeft w:val="0"/>
              <w:marRight w:val="0"/>
              <w:marTop w:val="0"/>
              <w:marBottom w:val="0"/>
              <w:divBdr>
                <w:top w:val="none" w:sz="0" w:space="0" w:color="auto"/>
                <w:left w:val="none" w:sz="0" w:space="0" w:color="auto"/>
                <w:bottom w:val="none" w:sz="0" w:space="0" w:color="auto"/>
                <w:right w:val="none" w:sz="0" w:space="0" w:color="auto"/>
              </w:divBdr>
              <w:divsChild>
                <w:div w:id="1913850363">
                  <w:marLeft w:val="0"/>
                  <w:marRight w:val="0"/>
                  <w:marTop w:val="0"/>
                  <w:marBottom w:val="0"/>
                  <w:divBdr>
                    <w:top w:val="none" w:sz="0" w:space="0" w:color="auto"/>
                    <w:left w:val="none" w:sz="0" w:space="0" w:color="auto"/>
                    <w:bottom w:val="none" w:sz="0" w:space="0" w:color="auto"/>
                    <w:right w:val="none" w:sz="0" w:space="0" w:color="auto"/>
                  </w:divBdr>
                  <w:divsChild>
                    <w:div w:id="1913850347">
                      <w:marLeft w:val="375"/>
                      <w:marRight w:val="375"/>
                      <w:marTop w:val="0"/>
                      <w:marBottom w:val="0"/>
                      <w:divBdr>
                        <w:top w:val="none" w:sz="0" w:space="0" w:color="auto"/>
                        <w:left w:val="none" w:sz="0" w:space="0" w:color="auto"/>
                        <w:bottom w:val="none" w:sz="0" w:space="0" w:color="auto"/>
                        <w:right w:val="none" w:sz="0" w:space="0" w:color="auto"/>
                      </w:divBdr>
                      <w:divsChild>
                        <w:div w:id="1913850286">
                          <w:marLeft w:val="120"/>
                          <w:marRight w:val="0"/>
                          <w:marTop w:val="0"/>
                          <w:marBottom w:val="0"/>
                          <w:divBdr>
                            <w:top w:val="none" w:sz="0" w:space="0" w:color="auto"/>
                            <w:left w:val="none" w:sz="0" w:space="0" w:color="auto"/>
                            <w:bottom w:val="single" w:sz="6" w:space="0" w:color="AAAAAA"/>
                            <w:right w:val="none" w:sz="0" w:space="0" w:color="auto"/>
                          </w:divBdr>
                          <w:divsChild>
                            <w:div w:id="1913850386">
                              <w:marLeft w:val="0"/>
                              <w:marRight w:val="0"/>
                              <w:marTop w:val="0"/>
                              <w:marBottom w:val="0"/>
                              <w:divBdr>
                                <w:top w:val="none" w:sz="0" w:space="0" w:color="auto"/>
                                <w:left w:val="none" w:sz="0" w:space="0" w:color="auto"/>
                                <w:bottom w:val="none" w:sz="0" w:space="0" w:color="auto"/>
                                <w:right w:val="none" w:sz="0" w:space="0" w:color="auto"/>
                              </w:divBdr>
                              <w:divsChild>
                                <w:div w:id="1913850378">
                                  <w:marLeft w:val="0"/>
                                  <w:marRight w:val="0"/>
                                  <w:marTop w:val="0"/>
                                  <w:marBottom w:val="0"/>
                                  <w:divBdr>
                                    <w:top w:val="none" w:sz="0" w:space="0" w:color="auto"/>
                                    <w:left w:val="none" w:sz="0" w:space="0" w:color="auto"/>
                                    <w:bottom w:val="none" w:sz="0" w:space="0" w:color="auto"/>
                                    <w:right w:val="none" w:sz="0" w:space="0" w:color="auto"/>
                                  </w:divBdr>
                                  <w:divsChild>
                                    <w:div w:id="1913850315">
                                      <w:marLeft w:val="-225"/>
                                      <w:marRight w:val="-195"/>
                                      <w:marTop w:val="0"/>
                                      <w:marBottom w:val="75"/>
                                      <w:divBdr>
                                        <w:top w:val="none" w:sz="0" w:space="0" w:color="auto"/>
                                        <w:left w:val="none" w:sz="0" w:space="0" w:color="auto"/>
                                        <w:bottom w:val="none" w:sz="0" w:space="0" w:color="auto"/>
                                        <w:right w:val="none" w:sz="0" w:space="0" w:color="auto"/>
                                      </w:divBdr>
                                      <w:divsChild>
                                        <w:div w:id="19138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3850384">
      <w:marLeft w:val="0"/>
      <w:marRight w:val="0"/>
      <w:marTop w:val="0"/>
      <w:marBottom w:val="0"/>
      <w:divBdr>
        <w:top w:val="none" w:sz="0" w:space="0" w:color="auto"/>
        <w:left w:val="none" w:sz="0" w:space="0" w:color="auto"/>
        <w:bottom w:val="none" w:sz="0" w:space="0" w:color="auto"/>
        <w:right w:val="none" w:sz="0" w:space="0" w:color="auto"/>
      </w:divBdr>
      <w:divsChild>
        <w:div w:id="1913850271">
          <w:marLeft w:val="0"/>
          <w:marRight w:val="0"/>
          <w:marTop w:val="0"/>
          <w:marBottom w:val="0"/>
          <w:divBdr>
            <w:top w:val="none" w:sz="0" w:space="0" w:color="auto"/>
            <w:left w:val="none" w:sz="0" w:space="0" w:color="auto"/>
            <w:bottom w:val="none" w:sz="0" w:space="0" w:color="auto"/>
            <w:right w:val="none" w:sz="0" w:space="0" w:color="auto"/>
          </w:divBdr>
          <w:divsChild>
            <w:div w:id="1913850396">
              <w:marLeft w:val="0"/>
              <w:marRight w:val="0"/>
              <w:marTop w:val="0"/>
              <w:marBottom w:val="0"/>
              <w:divBdr>
                <w:top w:val="none" w:sz="0" w:space="0" w:color="auto"/>
                <w:left w:val="none" w:sz="0" w:space="0" w:color="auto"/>
                <w:bottom w:val="none" w:sz="0" w:space="0" w:color="auto"/>
                <w:right w:val="none" w:sz="0" w:space="0" w:color="auto"/>
              </w:divBdr>
              <w:divsChild>
                <w:div w:id="1913850295">
                  <w:marLeft w:val="0"/>
                  <w:marRight w:val="0"/>
                  <w:marTop w:val="0"/>
                  <w:marBottom w:val="0"/>
                  <w:divBdr>
                    <w:top w:val="none" w:sz="0" w:space="0" w:color="auto"/>
                    <w:left w:val="none" w:sz="0" w:space="0" w:color="auto"/>
                    <w:bottom w:val="none" w:sz="0" w:space="0" w:color="auto"/>
                    <w:right w:val="none" w:sz="0" w:space="0" w:color="auto"/>
                  </w:divBdr>
                  <w:divsChild>
                    <w:div w:id="1913850360">
                      <w:marLeft w:val="375"/>
                      <w:marRight w:val="375"/>
                      <w:marTop w:val="0"/>
                      <w:marBottom w:val="0"/>
                      <w:divBdr>
                        <w:top w:val="none" w:sz="0" w:space="0" w:color="auto"/>
                        <w:left w:val="none" w:sz="0" w:space="0" w:color="auto"/>
                        <w:bottom w:val="none" w:sz="0" w:space="0" w:color="auto"/>
                        <w:right w:val="none" w:sz="0" w:space="0" w:color="auto"/>
                      </w:divBdr>
                      <w:divsChild>
                        <w:div w:id="1913850357">
                          <w:marLeft w:val="120"/>
                          <w:marRight w:val="0"/>
                          <w:marTop w:val="0"/>
                          <w:marBottom w:val="0"/>
                          <w:divBdr>
                            <w:top w:val="none" w:sz="0" w:space="0" w:color="auto"/>
                            <w:left w:val="none" w:sz="0" w:space="0" w:color="auto"/>
                            <w:bottom w:val="single" w:sz="6" w:space="0" w:color="AAAAAA"/>
                            <w:right w:val="none" w:sz="0" w:space="0" w:color="auto"/>
                          </w:divBdr>
                          <w:divsChild>
                            <w:div w:id="1913850281">
                              <w:marLeft w:val="0"/>
                              <w:marRight w:val="0"/>
                              <w:marTop w:val="0"/>
                              <w:marBottom w:val="0"/>
                              <w:divBdr>
                                <w:top w:val="none" w:sz="0" w:space="0" w:color="auto"/>
                                <w:left w:val="none" w:sz="0" w:space="0" w:color="auto"/>
                                <w:bottom w:val="none" w:sz="0" w:space="0" w:color="auto"/>
                                <w:right w:val="none" w:sz="0" w:space="0" w:color="auto"/>
                              </w:divBdr>
                              <w:divsChild>
                                <w:div w:id="1913850366">
                                  <w:marLeft w:val="0"/>
                                  <w:marRight w:val="0"/>
                                  <w:marTop w:val="0"/>
                                  <w:marBottom w:val="0"/>
                                  <w:divBdr>
                                    <w:top w:val="none" w:sz="0" w:space="0" w:color="auto"/>
                                    <w:left w:val="none" w:sz="0" w:space="0" w:color="auto"/>
                                    <w:bottom w:val="none" w:sz="0" w:space="0" w:color="auto"/>
                                    <w:right w:val="none" w:sz="0" w:space="0" w:color="auto"/>
                                  </w:divBdr>
                                  <w:divsChild>
                                    <w:div w:id="1913850297">
                                      <w:marLeft w:val="-225"/>
                                      <w:marRight w:val="-195"/>
                                      <w:marTop w:val="0"/>
                                      <w:marBottom w:val="75"/>
                                      <w:divBdr>
                                        <w:top w:val="none" w:sz="0" w:space="0" w:color="auto"/>
                                        <w:left w:val="none" w:sz="0" w:space="0" w:color="auto"/>
                                        <w:bottom w:val="none" w:sz="0" w:space="0" w:color="auto"/>
                                        <w:right w:val="none" w:sz="0" w:space="0" w:color="auto"/>
                                      </w:divBdr>
                                      <w:divsChild>
                                        <w:div w:id="191385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3850387">
      <w:marLeft w:val="0"/>
      <w:marRight w:val="0"/>
      <w:marTop w:val="0"/>
      <w:marBottom w:val="0"/>
      <w:divBdr>
        <w:top w:val="none" w:sz="0" w:space="0" w:color="auto"/>
        <w:left w:val="none" w:sz="0" w:space="0" w:color="auto"/>
        <w:bottom w:val="none" w:sz="0" w:space="0" w:color="auto"/>
        <w:right w:val="none" w:sz="0" w:space="0" w:color="auto"/>
      </w:divBdr>
      <w:divsChild>
        <w:div w:id="1913850267">
          <w:marLeft w:val="0"/>
          <w:marRight w:val="0"/>
          <w:marTop w:val="0"/>
          <w:marBottom w:val="0"/>
          <w:divBdr>
            <w:top w:val="none" w:sz="0" w:space="0" w:color="auto"/>
            <w:left w:val="none" w:sz="0" w:space="0" w:color="auto"/>
            <w:bottom w:val="none" w:sz="0" w:space="0" w:color="auto"/>
            <w:right w:val="none" w:sz="0" w:space="0" w:color="auto"/>
          </w:divBdr>
          <w:divsChild>
            <w:div w:id="1913850266">
              <w:marLeft w:val="0"/>
              <w:marRight w:val="0"/>
              <w:marTop w:val="0"/>
              <w:marBottom w:val="0"/>
              <w:divBdr>
                <w:top w:val="none" w:sz="0" w:space="0" w:color="auto"/>
                <w:left w:val="none" w:sz="0" w:space="0" w:color="auto"/>
                <w:bottom w:val="none" w:sz="0" w:space="0" w:color="auto"/>
                <w:right w:val="none" w:sz="0" w:space="0" w:color="auto"/>
              </w:divBdr>
              <w:divsChild>
                <w:div w:id="1913850393">
                  <w:marLeft w:val="0"/>
                  <w:marRight w:val="0"/>
                  <w:marTop w:val="0"/>
                  <w:marBottom w:val="0"/>
                  <w:divBdr>
                    <w:top w:val="none" w:sz="0" w:space="0" w:color="auto"/>
                    <w:left w:val="none" w:sz="0" w:space="0" w:color="auto"/>
                    <w:bottom w:val="none" w:sz="0" w:space="0" w:color="auto"/>
                    <w:right w:val="none" w:sz="0" w:space="0" w:color="auto"/>
                  </w:divBdr>
                  <w:divsChild>
                    <w:div w:id="1913850391">
                      <w:marLeft w:val="375"/>
                      <w:marRight w:val="375"/>
                      <w:marTop w:val="0"/>
                      <w:marBottom w:val="0"/>
                      <w:divBdr>
                        <w:top w:val="none" w:sz="0" w:space="0" w:color="auto"/>
                        <w:left w:val="none" w:sz="0" w:space="0" w:color="auto"/>
                        <w:bottom w:val="none" w:sz="0" w:space="0" w:color="auto"/>
                        <w:right w:val="none" w:sz="0" w:space="0" w:color="auto"/>
                      </w:divBdr>
                      <w:divsChild>
                        <w:div w:id="1913850288">
                          <w:marLeft w:val="120"/>
                          <w:marRight w:val="0"/>
                          <w:marTop w:val="0"/>
                          <w:marBottom w:val="0"/>
                          <w:divBdr>
                            <w:top w:val="none" w:sz="0" w:space="0" w:color="auto"/>
                            <w:left w:val="none" w:sz="0" w:space="0" w:color="auto"/>
                            <w:bottom w:val="single" w:sz="6" w:space="0" w:color="AAAAAA"/>
                            <w:right w:val="none" w:sz="0" w:space="0" w:color="auto"/>
                          </w:divBdr>
                          <w:divsChild>
                            <w:div w:id="1913850339">
                              <w:marLeft w:val="0"/>
                              <w:marRight w:val="0"/>
                              <w:marTop w:val="0"/>
                              <w:marBottom w:val="0"/>
                              <w:divBdr>
                                <w:top w:val="none" w:sz="0" w:space="0" w:color="auto"/>
                                <w:left w:val="none" w:sz="0" w:space="0" w:color="auto"/>
                                <w:bottom w:val="none" w:sz="0" w:space="0" w:color="auto"/>
                                <w:right w:val="none" w:sz="0" w:space="0" w:color="auto"/>
                              </w:divBdr>
                              <w:divsChild>
                                <w:div w:id="1913850265">
                                  <w:marLeft w:val="0"/>
                                  <w:marRight w:val="0"/>
                                  <w:marTop w:val="0"/>
                                  <w:marBottom w:val="0"/>
                                  <w:divBdr>
                                    <w:top w:val="none" w:sz="0" w:space="0" w:color="auto"/>
                                    <w:left w:val="none" w:sz="0" w:space="0" w:color="auto"/>
                                    <w:bottom w:val="none" w:sz="0" w:space="0" w:color="auto"/>
                                    <w:right w:val="none" w:sz="0" w:space="0" w:color="auto"/>
                                  </w:divBdr>
                                  <w:divsChild>
                                    <w:div w:id="1913850299">
                                      <w:marLeft w:val="-225"/>
                                      <w:marRight w:val="-195"/>
                                      <w:marTop w:val="0"/>
                                      <w:marBottom w:val="75"/>
                                      <w:divBdr>
                                        <w:top w:val="none" w:sz="0" w:space="0" w:color="auto"/>
                                        <w:left w:val="none" w:sz="0" w:space="0" w:color="auto"/>
                                        <w:bottom w:val="none" w:sz="0" w:space="0" w:color="auto"/>
                                        <w:right w:val="none" w:sz="0" w:space="0" w:color="auto"/>
                                      </w:divBdr>
                                      <w:divsChild>
                                        <w:div w:id="191385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3850394">
      <w:marLeft w:val="0"/>
      <w:marRight w:val="0"/>
      <w:marTop w:val="0"/>
      <w:marBottom w:val="0"/>
      <w:divBdr>
        <w:top w:val="none" w:sz="0" w:space="0" w:color="auto"/>
        <w:left w:val="none" w:sz="0" w:space="0" w:color="auto"/>
        <w:bottom w:val="none" w:sz="0" w:space="0" w:color="auto"/>
        <w:right w:val="none" w:sz="0" w:space="0" w:color="auto"/>
      </w:divBdr>
      <w:divsChild>
        <w:div w:id="1913850282">
          <w:marLeft w:val="0"/>
          <w:marRight w:val="0"/>
          <w:marTop w:val="0"/>
          <w:marBottom w:val="0"/>
          <w:divBdr>
            <w:top w:val="none" w:sz="0" w:space="0" w:color="auto"/>
            <w:left w:val="none" w:sz="0" w:space="0" w:color="auto"/>
            <w:bottom w:val="none" w:sz="0" w:space="0" w:color="auto"/>
            <w:right w:val="none" w:sz="0" w:space="0" w:color="auto"/>
          </w:divBdr>
          <w:divsChild>
            <w:div w:id="1913850293">
              <w:marLeft w:val="0"/>
              <w:marRight w:val="0"/>
              <w:marTop w:val="0"/>
              <w:marBottom w:val="0"/>
              <w:divBdr>
                <w:top w:val="none" w:sz="0" w:space="0" w:color="auto"/>
                <w:left w:val="none" w:sz="0" w:space="0" w:color="auto"/>
                <w:bottom w:val="none" w:sz="0" w:space="0" w:color="auto"/>
                <w:right w:val="none" w:sz="0" w:space="0" w:color="auto"/>
              </w:divBdr>
              <w:divsChild>
                <w:div w:id="1913850344">
                  <w:marLeft w:val="0"/>
                  <w:marRight w:val="0"/>
                  <w:marTop w:val="0"/>
                  <w:marBottom w:val="0"/>
                  <w:divBdr>
                    <w:top w:val="none" w:sz="0" w:space="0" w:color="auto"/>
                    <w:left w:val="none" w:sz="0" w:space="0" w:color="auto"/>
                    <w:bottom w:val="none" w:sz="0" w:space="0" w:color="auto"/>
                    <w:right w:val="none" w:sz="0" w:space="0" w:color="auto"/>
                  </w:divBdr>
                  <w:divsChild>
                    <w:div w:id="1913850285">
                      <w:marLeft w:val="375"/>
                      <w:marRight w:val="3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mericanhistory.oxfordre.com/view/10.1093/acrefor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commongroundjournal.or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rs.gov/charities-non-profits/charitabl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aaregistry.org/historic_events/view/black-church" TargetMode="External"/><Relationship Id="rId4" Type="http://schemas.openxmlformats.org/officeDocument/2006/relationships/webSettings" Target="webSettings.xml"/><Relationship Id="rId9" Type="http://schemas.openxmlformats.org/officeDocument/2006/relationships/hyperlink" Target="http://www.jstor.org/stable/3142350"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irs.gov/charities-non-profits/charitable-organizations/the-restriction-of-political-campaign-intervention-by-section-501c3-tax-exempt-organizations" TargetMode="External"/><Relationship Id="rId2" Type="http://schemas.openxmlformats.org/officeDocument/2006/relationships/hyperlink" Target="http://aaregistry.org/historic_events/view/black-church-brief-history" TargetMode="External"/><Relationship Id="rId1" Type="http://schemas.openxmlformats.org/officeDocument/2006/relationships/hyperlink" Target="http://caselaw.findlaw.com/va-supreme-court/1315395.html" TargetMode="External"/><Relationship Id="rId6" Type="http://schemas.openxmlformats.org/officeDocument/2006/relationships/hyperlink" Target="https://www.washingtonpost.com/politics/trump-signs-order-aimed-at-allowing-churches-to-engage-in-more-political-activity/2017/05/04/024ed7c2-30d3-11e7-9534-00e4656c22aa_story.html?utm_term=.505bbd6d3acf" TargetMode="External"/><Relationship Id="rId5" Type="http://schemas.openxmlformats.org/officeDocument/2006/relationships/hyperlink" Target="https://www.reuters.com/article/us-china-religion/china-tightens-regulation-of-religion-to-block-extremism-idUSKCN1BI1IH" TargetMode="External"/><Relationship Id="rId4" Type="http://schemas.openxmlformats.org/officeDocument/2006/relationships/hyperlink" Target="http://www.churchleadership.org/apps/articles/default.asp?articleid=42346&amp;columnid=45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59</Pages>
  <Words>10421</Words>
  <Characters>59406</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Authorized User</dc:creator>
  <cp:keywords/>
  <dc:description/>
  <cp:lastModifiedBy>Horace Roberts Sr</cp:lastModifiedBy>
  <cp:revision>2</cp:revision>
  <dcterms:created xsi:type="dcterms:W3CDTF">2017-12-12T22:12:00Z</dcterms:created>
  <dcterms:modified xsi:type="dcterms:W3CDTF">2017-12-12T22:12:00Z</dcterms:modified>
</cp:coreProperties>
</file>