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3A4E2FC" w:rsidR="00684CC4" w:rsidRDefault="00D50D30">
      <w:pPr>
        <w:pStyle w:val="Title"/>
        <w:pBdr>
          <w:top w:val="nil"/>
          <w:left w:val="nil"/>
          <w:bottom w:val="nil"/>
          <w:right w:val="nil"/>
          <w:between w:val="nil"/>
        </w:pBdr>
      </w:pPr>
      <w:bookmarkStart w:id="0" w:name="_hcfsn8dd2dw4" w:colFirst="0" w:colLast="0"/>
      <w:bookmarkEnd w:id="0"/>
      <w:r>
        <w:t>T</w:t>
      </w:r>
      <w:r w:rsidR="002B0D67">
        <w:t>he Three Major Antit</w:t>
      </w:r>
      <w:r>
        <w:t>rust Laws</w:t>
      </w:r>
    </w:p>
    <w:p w14:paraId="00000002" w14:textId="77777777" w:rsidR="00684CC4" w:rsidRDefault="00D50D30">
      <w:pPr>
        <w:jc w:val="center"/>
      </w:pPr>
      <w:proofErr w:type="spellStart"/>
      <w:r>
        <w:t>Chukwuemeka</w:t>
      </w:r>
      <w:proofErr w:type="spellEnd"/>
      <w:r>
        <w:t xml:space="preserve"> </w:t>
      </w:r>
      <w:proofErr w:type="spellStart"/>
      <w:r>
        <w:t>Otutodilichukwu</w:t>
      </w:r>
      <w:proofErr w:type="spellEnd"/>
      <w:r>
        <w:t xml:space="preserve"> </w:t>
      </w:r>
      <w:proofErr w:type="spellStart"/>
      <w:r>
        <w:t>Oko</w:t>
      </w:r>
      <w:proofErr w:type="spellEnd"/>
      <w:r>
        <w:tab/>
      </w:r>
    </w:p>
    <w:p w14:paraId="00000003" w14:textId="77777777" w:rsidR="00684CC4" w:rsidRDefault="00D50D30">
      <w:pPr>
        <w:pStyle w:val="Subtitle"/>
        <w:pBdr>
          <w:top w:val="nil"/>
          <w:left w:val="nil"/>
          <w:bottom w:val="nil"/>
          <w:right w:val="nil"/>
          <w:between w:val="nil"/>
        </w:pBdr>
      </w:pPr>
      <w:bookmarkStart w:id="1" w:name="_ge1mjihjofy9" w:colFirst="0" w:colLast="0"/>
      <w:bookmarkEnd w:id="1"/>
      <w:r>
        <w:t>Beulah Heights University</w:t>
      </w:r>
      <w:r>
        <w:tab/>
      </w:r>
    </w:p>
    <w:p w14:paraId="00000004" w14:textId="77777777" w:rsidR="00684CC4" w:rsidRDefault="00D50D30">
      <w:pPr>
        <w:pStyle w:val="Subtitle"/>
        <w:pBdr>
          <w:top w:val="nil"/>
          <w:left w:val="nil"/>
          <w:bottom w:val="nil"/>
          <w:right w:val="nil"/>
          <w:between w:val="nil"/>
        </w:pBdr>
      </w:pPr>
      <w:bookmarkStart w:id="2" w:name="_cvzw95kvmu13" w:colFirst="0" w:colLast="0"/>
      <w:bookmarkEnd w:id="2"/>
      <w:r>
        <w:t>MBA 644 Managerial Economics</w:t>
      </w:r>
    </w:p>
    <w:p w14:paraId="00000005" w14:textId="77777777" w:rsidR="00684CC4" w:rsidRDefault="00D50D30">
      <w:pPr>
        <w:jc w:val="center"/>
      </w:pPr>
      <w:r>
        <w:t>Thursday, October 17th 2019</w:t>
      </w:r>
    </w:p>
    <w:p w14:paraId="00000006" w14:textId="77777777" w:rsidR="00684CC4" w:rsidRDefault="00D50D30">
      <w:pPr>
        <w:jc w:val="center"/>
      </w:pPr>
      <w:r>
        <w:t>Instructor: Dr. Duane C. Scott</w:t>
      </w:r>
    </w:p>
    <w:p w14:paraId="00000007" w14:textId="77777777" w:rsidR="00684CC4" w:rsidRDefault="00684CC4">
      <w:pPr>
        <w:pBdr>
          <w:top w:val="nil"/>
          <w:left w:val="nil"/>
          <w:bottom w:val="nil"/>
          <w:right w:val="nil"/>
          <w:between w:val="nil"/>
        </w:pBdr>
        <w:ind w:firstLine="720"/>
      </w:pPr>
    </w:p>
    <w:p w14:paraId="00000008" w14:textId="77777777" w:rsidR="00684CC4" w:rsidRDefault="00684CC4">
      <w:pPr>
        <w:pBdr>
          <w:top w:val="nil"/>
          <w:left w:val="nil"/>
          <w:bottom w:val="nil"/>
          <w:right w:val="nil"/>
          <w:between w:val="nil"/>
        </w:pBdr>
        <w:ind w:firstLine="720"/>
      </w:pPr>
    </w:p>
    <w:p w14:paraId="00000009" w14:textId="77777777" w:rsidR="00684CC4" w:rsidRDefault="00D50D30">
      <w:pPr>
        <w:pBdr>
          <w:top w:val="nil"/>
          <w:left w:val="nil"/>
          <w:bottom w:val="nil"/>
          <w:right w:val="nil"/>
          <w:between w:val="nil"/>
        </w:pBdr>
        <w:ind w:firstLine="720"/>
      </w:pPr>
      <w:r>
        <w:br w:type="page"/>
      </w:r>
    </w:p>
    <w:p w14:paraId="0000000A" w14:textId="77777777" w:rsidR="00684CC4" w:rsidRDefault="00D50D30">
      <w:pPr>
        <w:pStyle w:val="Heading1"/>
        <w:pBdr>
          <w:top w:val="nil"/>
          <w:left w:val="nil"/>
          <w:bottom w:val="nil"/>
          <w:right w:val="nil"/>
          <w:between w:val="nil"/>
        </w:pBdr>
        <w:rPr>
          <w:b w:val="0"/>
        </w:rPr>
      </w:pPr>
      <w:bookmarkStart w:id="3" w:name="_x4jo0p64gw2o" w:colFirst="0" w:colLast="0"/>
      <w:bookmarkEnd w:id="3"/>
      <w:r>
        <w:rPr>
          <w:b w:val="0"/>
        </w:rPr>
        <w:lastRenderedPageBreak/>
        <w:t>Abstract</w:t>
      </w:r>
    </w:p>
    <w:p w14:paraId="0000000C" w14:textId="7FF0EB3C" w:rsidR="00684CC4" w:rsidRDefault="00D50D30" w:rsidP="006A6F18">
      <w:r>
        <w:t xml:space="preserve">       At their core, antitrust arrangements are intended to boost customer welfare. Supporters of the Sherman Act, the Federal Trade Commission Act and the Clayton Antitrust Act contend that since their beginning, these antitrust laws have ensured the consumer and competitors against market manipulation stemming from corporate ravenousness. Through both criminal and civil enforcement, antitrust laws look to stop price and bid-rigging, monopolization, and anticompetitive mergers and acquisitions.</w:t>
      </w:r>
    </w:p>
    <w:p w14:paraId="0000000D" w14:textId="63C33227" w:rsidR="00684CC4" w:rsidRDefault="00D50D30">
      <w:pPr>
        <w:pBdr>
          <w:top w:val="nil"/>
          <w:left w:val="nil"/>
          <w:bottom w:val="nil"/>
          <w:right w:val="nil"/>
          <w:between w:val="nil"/>
        </w:pBdr>
        <w:ind w:firstLine="720"/>
      </w:pPr>
      <w:r>
        <w:rPr>
          <w:i/>
        </w:rPr>
        <w:t>Keywords:</w:t>
      </w:r>
      <w:r w:rsidR="002B0D67">
        <w:t xml:space="preserve"> Antitrust, laws, </w:t>
      </w:r>
      <w:r>
        <w:t>consumers, competitors, monopolization</w:t>
      </w:r>
    </w:p>
    <w:p w14:paraId="0000000E" w14:textId="77777777" w:rsidR="00684CC4" w:rsidRDefault="00684CC4">
      <w:pPr>
        <w:pStyle w:val="Heading1"/>
        <w:pBdr>
          <w:top w:val="nil"/>
          <w:left w:val="nil"/>
          <w:bottom w:val="nil"/>
          <w:right w:val="nil"/>
          <w:between w:val="nil"/>
        </w:pBdr>
        <w:rPr>
          <w:b w:val="0"/>
        </w:rPr>
      </w:pPr>
      <w:bookmarkStart w:id="4" w:name="_gbqsqh5nrmi3" w:colFirst="0" w:colLast="0"/>
      <w:bookmarkStart w:id="5" w:name="_GoBack"/>
      <w:bookmarkEnd w:id="4"/>
      <w:bookmarkEnd w:id="5"/>
    </w:p>
    <w:p w14:paraId="0000000F" w14:textId="77777777" w:rsidR="00684CC4" w:rsidRDefault="00D50D30">
      <w:pPr>
        <w:pStyle w:val="Heading1"/>
        <w:pBdr>
          <w:top w:val="nil"/>
          <w:left w:val="nil"/>
          <w:bottom w:val="nil"/>
          <w:right w:val="nil"/>
          <w:between w:val="nil"/>
        </w:pBdr>
        <w:rPr>
          <w:b w:val="0"/>
        </w:rPr>
      </w:pPr>
      <w:bookmarkStart w:id="6" w:name="_pt4jb15m7c68" w:colFirst="0" w:colLast="0"/>
      <w:bookmarkEnd w:id="6"/>
      <w:r>
        <w:br w:type="page"/>
      </w:r>
    </w:p>
    <w:p w14:paraId="00000010" w14:textId="77777777" w:rsidR="00684CC4" w:rsidRDefault="00D50D30">
      <w:pPr>
        <w:jc w:val="center"/>
        <w:rPr>
          <w:b/>
        </w:rPr>
      </w:pPr>
      <w:r>
        <w:rPr>
          <w:b/>
        </w:rPr>
        <w:lastRenderedPageBreak/>
        <w:t>Sherman Antitrust Act of 1890</w:t>
      </w:r>
    </w:p>
    <w:p w14:paraId="00000011" w14:textId="77777777" w:rsidR="00684CC4" w:rsidRDefault="00D50D30">
      <w:r>
        <w:t xml:space="preserve">       The Act is said to provide every contract, combination in the form of trust or something else, or conspiracy, in limitation of trade or commerce among the several States, or with foreign nations, is declared to be illegal. The Act likewise provides every individual who shall monopolize, or attempt to monopolize, or combine or conspire with any other person or individuals, to monopolize any part of the trade or commerce among the few States, or with foreign nations, shall be deemed to be guilty of a felony. The Act put obligations upon government attorneys and district courts to seek after and investigate trusts, associations, and organizations suspected of disregarding the Act. The Sherman Act of 1890 completed the era of the truly free market in the U.S. although, ironically, it has been aimed at protecting the freedom of competition. The Act was likewise utilized in the attempt to attempt to get control in the allegedly abusive monopolistic practices by Microsoft Corporation, with a preliminary that began in the year 1998. However, many observers feel that the government neglected to take adequately strong corrective measures despite winning both the original trial and an appeal. This is broadly attributed to politics rather than the merits of the case. It may be noticed that the law that confines the competitors cannot be protecting the competition, but, nevertheless, this law became the basis of what we know today as the American antitrust legislature.</w:t>
      </w:r>
    </w:p>
    <w:p w14:paraId="00000012" w14:textId="77777777" w:rsidR="00684CC4" w:rsidRDefault="00D50D30">
      <w:r>
        <w:t xml:space="preserve">       The Sherman Act affected businesses by hindering every kind of contracts, combinations, and conspiracies in restraint of trade and monopoly in interstate and international commerce. The punishments for abusing the Sherman Act can be serious. Although most actions enforced are civil, the Sherman Act is also a criminal law, and persons and businesses that abuse it may be indicted by the Department of Justice. Criminal prosecutions are typically constrained to deliberate and clear infringement, such as when competitors fix prices or rig bids. The Sherman </w:t>
      </w:r>
      <w:r>
        <w:lastRenderedPageBreak/>
        <w:t>Act imposes criminal punishments of up to $100 million for a corporation and $1 million for a person, along with up to 10 years in jail. Under federal law, the greatest fine may be increased to twice the amount the conspirators gained from the acts that were not legal or twice the amount lost by the victims of the committed crime if either of those amounts is above $100 million. On paper, it looked to be perfect for shielding smaller participants of the market from being eliminated by the bigger ones; in reality, everything turned out progressively more terrible.</w:t>
      </w:r>
    </w:p>
    <w:p w14:paraId="00000013" w14:textId="77777777" w:rsidR="00684CC4" w:rsidRDefault="00D50D30">
      <w:r>
        <w:t xml:space="preserve">       The main flaw of the Sherman Act is that it is unsatisfactorily ambiguous for the law as indicated by which individuals need to act. It can be deciphered in any capacity depending on the wants of the government official who does it, making the state effectively apply pressure to business in almost any circumstances. It has been even reflected in a harsh joke: if you trade for the lower cost than the rest of the firm, you are charged with rapacious competition; if you trade for the same cost as the others, you are charged with cartel conspiracy; if you trade at a higher cost than all the rest of the other firms, you are charged with overpricing. And it is correct, as well as the disastrous outcomes on business. Who can one appropriately direct one's business to if one does not know and has no way to know when he is behaving according to the law and when not? The Sherman Act is a page of the American legislature that has been causing harm for more than a hundred years now.</w:t>
      </w:r>
    </w:p>
    <w:p w14:paraId="00000014" w14:textId="77777777" w:rsidR="00684CC4" w:rsidRDefault="00D50D30">
      <w:r>
        <w:t xml:space="preserve">       Under this Act, the Commission is empowered, in addition to other things, to anticipate unfair techniques of competition, deceptive acts or practices in or influencing commerce; seek monetary change and other relief for conduct harm to consumers; prescribe trade guideline principles characterizing with specificity practices or acts that are unjustifiable or deceptive, and establishing requirements designed to prevent such acts or practices; business, conduct </w:t>
      </w:r>
      <w:r>
        <w:lastRenderedPageBreak/>
        <w:t>investigations relating to the organization practices, and management of entities engaged in commerce; and make reports and legislative suggestions to Congress.</w:t>
      </w:r>
    </w:p>
    <w:p w14:paraId="00000015" w14:textId="77777777" w:rsidR="00684CC4" w:rsidRDefault="00D50D30">
      <w:pPr>
        <w:jc w:val="center"/>
      </w:pPr>
      <w:r>
        <w:rPr>
          <w:b/>
        </w:rPr>
        <w:t>The Clayton Act of 1914</w:t>
      </w:r>
      <w:r>
        <w:t xml:space="preserve">       </w:t>
      </w:r>
    </w:p>
    <w:p w14:paraId="00000016" w14:textId="77777777" w:rsidR="00684CC4" w:rsidRDefault="00D50D30">
      <w:r>
        <w:t xml:space="preserve">       The Clayton Antitrust Act of 1914 is a piece of legislation passed by the United States Congress in 1914 meant to promote competition in U.S. businesses further, upholds various rights of labor, and discourage the formation of monopolies. This Act prohibited unethical business practices, such as price discrimination, price-fixing, and exclusive sales contracts. The Act also legalized peaceful strikes and boycotts against companies. The Antitrust Division of the U.S. Department of Justice (DOJ) and Federal Trade Commission (FTC) implements the provisions of the Clayton Antitrust Act, which continues to affect American business practices today. More specifically, it precludes exclusive sales contracts, particular types of rebates, discriminatory freight agreements, and local price-cutting maneuvers; it also it disallows specific kinds of holding companies. In addition, the Clayton Act specifies that labor is not an economical product. It upholds issues conducive to organized labor, pronouncing tranquil strikes, picketing, boycotts, agricultural cooperatives, and labor associations were all lawful under federal law.</w:t>
      </w:r>
    </w:p>
    <w:p w14:paraId="00000017" w14:textId="77777777" w:rsidR="00684CC4" w:rsidRDefault="00D50D30">
      <w:r>
        <w:t xml:space="preserve">       The Clayton Act doesn't have criminal penalties, but it affected businesses by allowing monetary penalties against them that are three times as large as the damage created by the illegal behavior. Consequently, businesses could respond under the Clayton Act when motivated by the possibility of getting a huge damage award, may sue another firm for infringement of the Clayton Act in which a plaintiff must be directly harmed to bring such a suit. Hence, clients who paid more significant expenses or firms that were driven bankrupt by exclusionary practices are permitted to sue under the Clayton Anti- Trust Act. The Clayton Anti-Trust Act discusses the </w:t>
      </w:r>
      <w:r>
        <w:lastRenderedPageBreak/>
        <w:t>impacts of price discrimination, which is the trade of goods or services by an entity at prices that are not the same to different consumer groups. This is viewed as an anticompetitive practice as it focuses on the power of the entity to fix and manage prices for goods and services in order to hamper or annihilate the competition. The pricing scheme enables the commercial entity to individually charge every consumer according to his or her willingness to pay for the service or goods. In such cases, it can be dangerous to the consumer as it eliminates consumer excesses, which would have saved the consumer finances. Instead, paying exactly what the consumer desires to pay, the consumer is likely to pay far beyond the producing costs of the item.</w:t>
      </w:r>
    </w:p>
    <w:p w14:paraId="00000018" w14:textId="77777777" w:rsidR="00684CC4" w:rsidRDefault="00D50D30">
      <w:r>
        <w:t xml:space="preserve">              Price discrimination may hurt suppliers as well by making it hard to compete with artificially low cost. If a large organization looking to increase its market share decides to price products in a market that is far underneath what any other supplier can afford to charge, then the supplier will collapse under this predatory pricing scheme. Once the larger commercial interest achieves predominance over a good or service market, they may manage to price as they desire, which is an anticompetitive measure that the Clayton Antitrust Act attempts to blunt. The bill's text specifically stated that price discrimination tends to create monopolies in any line of business. In terms of the Clayton act, while it can't outlaw price discrimination, it can control contracts and dealings that would introduce price discrimination and take reforming measures.</w:t>
      </w:r>
    </w:p>
    <w:p w14:paraId="00000019" w14:textId="77777777" w:rsidR="00684CC4" w:rsidRDefault="00D50D30">
      <w:pPr>
        <w:jc w:val="center"/>
        <w:rPr>
          <w:b/>
        </w:rPr>
      </w:pPr>
      <w:r>
        <w:rPr>
          <w:b/>
        </w:rPr>
        <w:t>The Federal Trade Commission Act of 1914</w:t>
      </w:r>
    </w:p>
    <w:p w14:paraId="0000001A" w14:textId="77777777" w:rsidR="00684CC4" w:rsidRDefault="00D50D30">
      <w:r>
        <w:t xml:space="preserve">       The Federal Trade Commission (FTC) is an autonomous agency of the U.S. government that aims to secure consumers and guarantee a strong competitive market by implementing consumer security and antitrust laws. Its principal objective is to implement non-criminal antitrust laws in the United States, by preventing and eliminating anticompetitive business practices, including coercive monopoly. The FTC likewise works to advance consumers' interests, deceptive, or </w:t>
      </w:r>
      <w:r>
        <w:lastRenderedPageBreak/>
        <w:t>misleading information by a company and provide educational programs. For example, car businessmen had to adjust by following the Used Car Rule, which requires auto dealers to display a window sticker on used cars called a buyer's guide with correct important information for consumers. The FTC explores issues raised by reports from consumers and businesses, pre-merger warning filings, congressional inquiries, or reports in the media. These issues incorporate, for example, false advertising and other forms of fraud. FTC investigations may relate to a single company or a whole industry. If the results of the investigation uncover unlawful conduct, the FTC may seek voluntary compliance by the offending business through a consent order, document an administrative complaint, or initiate federal litigation.</w:t>
      </w:r>
    </w:p>
    <w:p w14:paraId="0000001B" w14:textId="77777777" w:rsidR="00684CC4" w:rsidRDefault="00D50D30">
      <w:r>
        <w:t xml:space="preserve">       The Federal Trade Commission implements a variety of antitrust and consumer protection laws influencing virtually every area of commerce, with some special cases for savings and loans, banks, insurance companies, and federal credit unions. The Agency capitalizes its resources and targets its implementation efforts at practices that produce the biggest harm to consumers. The basic statute implemented by the FTC, Section 5(a) of the FTC Act, engages the Agency to explore and prevent unfair methods of competition and deceptive acts or practices affecting commerce. This creates the Agency's two primary missions, which are protecting competition and protecting consumers. The statute gives the FTC authority to look for relief for consumers, including injunctions and restitution, and in some cases, to seek civil penalties from wrongdoers or transgressors. The FTC has the ability to enforce trade regulation guidelines defining with specificity acts or practices that are deceptive or unfair, and the Commission can publicize reports and make legislative recommendations to Congress about issues affecting the economy. The Commission implements various antitrust laws under Section 5(a) of the FTC Act as well as the Clayton Act. The FTC monitors all its orders to ensure compliance.</w:t>
      </w:r>
    </w:p>
    <w:p w14:paraId="0000001C" w14:textId="77777777" w:rsidR="00684CC4" w:rsidRDefault="00D50D30">
      <w:r>
        <w:lastRenderedPageBreak/>
        <w:t xml:space="preserve">       By challenging anticompetitive business practices, the FTC guarantees to ensure that consumers have options in price, selection, and service. A monopoly exists when one firm controls a product or service in a market. If it's due to the fact that they offer consumers a better product at a much better price, that's not against the law. But a company that makes or maintains a monopoly by unreasonably shutting out other companies, or by impairing other companies' ability to compete against them, raises antitrust concerns. Business strategies that reduce competition may be illegal if they lack a reasonable business justification.</w:t>
      </w:r>
    </w:p>
    <w:p w14:paraId="0000001D" w14:textId="77777777" w:rsidR="00684CC4" w:rsidRDefault="00684CC4"/>
    <w:p w14:paraId="0000001E" w14:textId="77777777" w:rsidR="00684CC4" w:rsidRDefault="00684CC4"/>
    <w:p w14:paraId="0000001F" w14:textId="77777777" w:rsidR="00684CC4" w:rsidRDefault="00684CC4">
      <w:pPr>
        <w:pBdr>
          <w:top w:val="nil"/>
          <w:left w:val="nil"/>
          <w:bottom w:val="nil"/>
          <w:right w:val="nil"/>
          <w:between w:val="nil"/>
        </w:pBdr>
        <w:ind w:firstLine="720"/>
      </w:pPr>
    </w:p>
    <w:p w14:paraId="00000020" w14:textId="77777777" w:rsidR="00684CC4" w:rsidRDefault="00684CC4">
      <w:pPr>
        <w:pStyle w:val="Heading1"/>
        <w:pBdr>
          <w:top w:val="nil"/>
          <w:left w:val="nil"/>
          <w:bottom w:val="nil"/>
          <w:right w:val="nil"/>
          <w:between w:val="nil"/>
        </w:pBdr>
        <w:rPr>
          <w:b w:val="0"/>
        </w:rPr>
      </w:pPr>
      <w:bookmarkStart w:id="7" w:name="_d0h39i3oocb3" w:colFirst="0" w:colLast="0"/>
      <w:bookmarkEnd w:id="7"/>
    </w:p>
    <w:p w14:paraId="00000021" w14:textId="77777777" w:rsidR="00684CC4" w:rsidRDefault="00684CC4"/>
    <w:p w14:paraId="00000022" w14:textId="77777777" w:rsidR="00684CC4" w:rsidRDefault="00684CC4"/>
    <w:p w14:paraId="00000023" w14:textId="77777777" w:rsidR="00684CC4" w:rsidRDefault="00684CC4"/>
    <w:p w14:paraId="00000024" w14:textId="77777777" w:rsidR="00684CC4" w:rsidRDefault="00684CC4"/>
    <w:p w14:paraId="00000025" w14:textId="77777777" w:rsidR="00684CC4" w:rsidRDefault="00684CC4"/>
    <w:p w14:paraId="00000026" w14:textId="77777777" w:rsidR="00684CC4" w:rsidRDefault="00684CC4"/>
    <w:p w14:paraId="00000027" w14:textId="77777777" w:rsidR="00684CC4" w:rsidRDefault="00684CC4"/>
    <w:p w14:paraId="00000028" w14:textId="77777777" w:rsidR="00684CC4" w:rsidRDefault="00684CC4">
      <w:pPr>
        <w:pStyle w:val="Heading1"/>
        <w:pBdr>
          <w:top w:val="nil"/>
          <w:left w:val="nil"/>
          <w:bottom w:val="nil"/>
          <w:right w:val="nil"/>
          <w:between w:val="nil"/>
        </w:pBdr>
        <w:rPr>
          <w:b w:val="0"/>
        </w:rPr>
      </w:pPr>
      <w:bookmarkStart w:id="8" w:name="_ie0ju6idepex" w:colFirst="0" w:colLast="0"/>
      <w:bookmarkEnd w:id="8"/>
    </w:p>
    <w:p w14:paraId="00000029" w14:textId="77777777" w:rsidR="00684CC4" w:rsidRDefault="00684CC4">
      <w:pPr>
        <w:pStyle w:val="Heading1"/>
        <w:pBdr>
          <w:top w:val="nil"/>
          <w:left w:val="nil"/>
          <w:bottom w:val="nil"/>
          <w:right w:val="nil"/>
          <w:between w:val="nil"/>
        </w:pBdr>
        <w:rPr>
          <w:b w:val="0"/>
        </w:rPr>
      </w:pPr>
      <w:bookmarkStart w:id="9" w:name="_ww5lc6kgbxau" w:colFirst="0" w:colLast="0"/>
      <w:bookmarkEnd w:id="9"/>
    </w:p>
    <w:p w14:paraId="019A4F17" w14:textId="77777777" w:rsidR="002B0D67" w:rsidRDefault="002B0D67" w:rsidP="002B0D67"/>
    <w:p w14:paraId="17D8CFFE" w14:textId="77777777" w:rsidR="002B0D67" w:rsidRPr="002B0D67" w:rsidRDefault="002B0D67" w:rsidP="002B0D67"/>
    <w:p w14:paraId="73B00FCF" w14:textId="77777777" w:rsidR="002B0D67" w:rsidRDefault="002B0D67">
      <w:pPr>
        <w:pStyle w:val="Heading1"/>
        <w:pBdr>
          <w:top w:val="nil"/>
          <w:left w:val="nil"/>
          <w:bottom w:val="nil"/>
          <w:right w:val="nil"/>
          <w:between w:val="nil"/>
        </w:pBdr>
        <w:rPr>
          <w:b w:val="0"/>
        </w:rPr>
      </w:pPr>
      <w:bookmarkStart w:id="10" w:name="_rbukti8bjq7c" w:colFirst="0" w:colLast="0"/>
      <w:bookmarkEnd w:id="10"/>
    </w:p>
    <w:p w14:paraId="0F5ABE3F" w14:textId="77777777" w:rsidR="002B0D67" w:rsidRPr="002B0D67" w:rsidRDefault="002B0D67" w:rsidP="002B0D67"/>
    <w:p w14:paraId="0000002A" w14:textId="77777777" w:rsidR="00684CC4" w:rsidRDefault="00D50D30">
      <w:pPr>
        <w:pStyle w:val="Heading1"/>
        <w:pBdr>
          <w:top w:val="nil"/>
          <w:left w:val="nil"/>
          <w:bottom w:val="nil"/>
          <w:right w:val="nil"/>
          <w:between w:val="nil"/>
        </w:pBdr>
        <w:rPr>
          <w:b w:val="0"/>
        </w:rPr>
      </w:pPr>
      <w:r>
        <w:rPr>
          <w:b w:val="0"/>
        </w:rPr>
        <w:t>References</w:t>
      </w:r>
    </w:p>
    <w:p w14:paraId="0000002B" w14:textId="77777777" w:rsidR="00684CC4" w:rsidRDefault="00D50D30" w:rsidP="002B0D67">
      <w:pPr>
        <w:ind w:left="720" w:hanging="720"/>
      </w:pPr>
      <w:r>
        <w:t xml:space="preserve">Dennis W. Carlton. “Does Antitrust Need to Be Modernized?” </w:t>
      </w:r>
      <w:r>
        <w:rPr>
          <w:i/>
        </w:rPr>
        <w:t xml:space="preserve">Journal of Economic Perspectives 21 </w:t>
      </w:r>
      <w:r>
        <w:t>(Spring 2007): 155–76.</w:t>
      </w:r>
    </w:p>
    <w:p w14:paraId="0000002C" w14:textId="77777777" w:rsidR="00684CC4" w:rsidRDefault="00D50D30" w:rsidP="002B0D67">
      <w:pPr>
        <w:ind w:left="720" w:hanging="720"/>
      </w:pPr>
      <w:r>
        <w:t xml:space="preserve">U.S. Department of Justice, (2016). </w:t>
      </w:r>
      <w:r>
        <w:rPr>
          <w:i/>
        </w:rPr>
        <w:t>Sherman anti- trust act of 1890</w:t>
      </w:r>
      <w:r>
        <w:t>. Retrieved from https://www.shrm.org/resourcesandtools/legal-and-compliance/employment-law/pages/sherman-anti-trust-act.aspx</w:t>
      </w:r>
    </w:p>
    <w:p w14:paraId="0000002D" w14:textId="77777777" w:rsidR="00684CC4" w:rsidRDefault="00D50D30" w:rsidP="002B0D67">
      <w:pPr>
        <w:ind w:left="720" w:hanging="720"/>
      </w:pPr>
      <w:proofErr w:type="spellStart"/>
      <w:r>
        <w:t>Farnham</w:t>
      </w:r>
      <w:proofErr w:type="spellEnd"/>
      <w:r>
        <w:t xml:space="preserve">, P. G. (2013). </w:t>
      </w:r>
      <w:r>
        <w:rPr>
          <w:i/>
        </w:rPr>
        <w:t xml:space="preserve">Economics for Managers (3rd </w:t>
      </w:r>
      <w:proofErr w:type="gramStart"/>
      <w:r>
        <w:rPr>
          <w:i/>
        </w:rPr>
        <w:t>ed</w:t>
      </w:r>
      <w:proofErr w:type="gramEnd"/>
      <w:r>
        <w:rPr>
          <w:i/>
        </w:rPr>
        <w:t>.)</w:t>
      </w:r>
      <w:r>
        <w:t>. New Jersey, USA: Pearson    Education.</w:t>
      </w:r>
    </w:p>
    <w:p w14:paraId="0000002E" w14:textId="77777777" w:rsidR="00684CC4" w:rsidRDefault="00D50D30" w:rsidP="002B0D67">
      <w:pPr>
        <w:ind w:left="720" w:hanging="720"/>
      </w:pPr>
      <w:r>
        <w:t>Clayton Antitrust Act. BusinessDictionary.com. Retrieved October 11, 2019, from http://www.businessdictionary.com/definition/Clayton-Antitrust-</w:t>
      </w:r>
    </w:p>
    <w:p w14:paraId="0000002F" w14:textId="77777777" w:rsidR="00684CC4" w:rsidRDefault="00D50D30" w:rsidP="002B0D67">
      <w:pPr>
        <w:ind w:left="720" w:hanging="720"/>
      </w:pPr>
      <w:r>
        <w:t xml:space="preserve">Al </w:t>
      </w:r>
      <w:proofErr w:type="spellStart"/>
      <w:r>
        <w:t>Krulick</w:t>
      </w:r>
      <w:proofErr w:type="spellEnd"/>
      <w:r>
        <w:t xml:space="preserve"> (2018).</w:t>
      </w:r>
      <w:r>
        <w:rPr>
          <w:i/>
        </w:rPr>
        <w:t xml:space="preserve"> Federal Trade Commission Act</w:t>
      </w:r>
      <w:r>
        <w:t>. Retrieved from https://www.debt.org/credit/your-consumer-rights/federal-trade-commission-act/</w:t>
      </w:r>
    </w:p>
    <w:p w14:paraId="00000030" w14:textId="77777777" w:rsidR="00684CC4" w:rsidRDefault="00D50D30" w:rsidP="002B0D67">
      <w:pPr>
        <w:ind w:left="720" w:hanging="720"/>
      </w:pPr>
      <w:r>
        <w:t xml:space="preserve">Tucker, I. B. (2008). </w:t>
      </w:r>
      <w:r>
        <w:rPr>
          <w:i/>
        </w:rPr>
        <w:t xml:space="preserve">Survey of Economics (6th </w:t>
      </w:r>
      <w:proofErr w:type="gramStart"/>
      <w:r>
        <w:rPr>
          <w:i/>
        </w:rPr>
        <w:t>ed</w:t>
      </w:r>
      <w:proofErr w:type="gramEnd"/>
      <w:r>
        <w:rPr>
          <w:i/>
        </w:rPr>
        <w:t>.)</w:t>
      </w:r>
      <w:r>
        <w:t>. Mason, OH USA: South-Western Cengage Learning.</w:t>
      </w:r>
    </w:p>
    <w:p w14:paraId="00000031" w14:textId="77777777" w:rsidR="00684CC4" w:rsidRDefault="00D50D30" w:rsidP="002B0D67">
      <w:pPr>
        <w:ind w:left="720" w:hanging="720"/>
      </w:pPr>
      <w:r>
        <w:t>Federal Trade Commission (</w:t>
      </w:r>
      <w:proofErr w:type="spellStart"/>
      <w:r>
        <w:t>n.d.</w:t>
      </w:r>
      <w:proofErr w:type="spellEnd"/>
      <w:r>
        <w:t xml:space="preserve">) </w:t>
      </w:r>
      <w:proofErr w:type="gramStart"/>
      <w:r>
        <w:rPr>
          <w:i/>
        </w:rPr>
        <w:t>A</w:t>
      </w:r>
      <w:proofErr w:type="gramEnd"/>
      <w:r>
        <w:rPr>
          <w:i/>
        </w:rPr>
        <w:t xml:space="preserve"> Brief History of the Federal Trade Commission</w:t>
      </w:r>
      <w:r>
        <w:t>. Retrieved at http://www.ftc.gov/sites/default/files/attachments/ftc-90-symposium/90thanniv-program.pdf</w:t>
      </w:r>
    </w:p>
    <w:p w14:paraId="00000032" w14:textId="77777777" w:rsidR="00684CC4" w:rsidRDefault="00684CC4">
      <w:pPr>
        <w:rPr>
          <w:sz w:val="18"/>
          <w:szCs w:val="18"/>
        </w:rPr>
      </w:pPr>
    </w:p>
    <w:p w14:paraId="00000033" w14:textId="77777777" w:rsidR="00684CC4" w:rsidRDefault="00684CC4"/>
    <w:p w14:paraId="00000034" w14:textId="77777777" w:rsidR="00684CC4" w:rsidRDefault="00684CC4">
      <w:pPr>
        <w:pBdr>
          <w:top w:val="nil"/>
          <w:left w:val="nil"/>
          <w:bottom w:val="nil"/>
          <w:right w:val="nil"/>
          <w:between w:val="nil"/>
        </w:pBdr>
        <w:ind w:firstLine="720"/>
      </w:pPr>
    </w:p>
    <w:sectPr w:rsidR="00684CC4">
      <w:headerReference w:type="default" r:id="rId6"/>
      <w:headerReference w:type="first" r:id="rId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E2D5E" w14:textId="77777777" w:rsidR="00A86F6B" w:rsidRDefault="00D50D30">
      <w:pPr>
        <w:spacing w:line="240" w:lineRule="auto"/>
      </w:pPr>
      <w:r>
        <w:separator/>
      </w:r>
    </w:p>
  </w:endnote>
  <w:endnote w:type="continuationSeparator" w:id="0">
    <w:p w14:paraId="248E88AC" w14:textId="77777777" w:rsidR="00A86F6B" w:rsidRDefault="00D50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A31CA" w14:textId="77777777" w:rsidR="00A86F6B" w:rsidRDefault="00D50D30">
      <w:pPr>
        <w:spacing w:line="240" w:lineRule="auto"/>
      </w:pPr>
      <w:r>
        <w:separator/>
      </w:r>
    </w:p>
  </w:footnote>
  <w:footnote w:type="continuationSeparator" w:id="0">
    <w:p w14:paraId="026B31A3" w14:textId="77777777" w:rsidR="00A86F6B" w:rsidRDefault="00D50D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5E711C88" w:rsidR="00684CC4" w:rsidRDefault="002B0D67">
    <w:pPr>
      <w:pBdr>
        <w:top w:val="nil"/>
        <w:left w:val="nil"/>
        <w:bottom w:val="nil"/>
        <w:right w:val="nil"/>
        <w:between w:val="nil"/>
      </w:pBdr>
      <w:spacing w:before="960"/>
    </w:pPr>
    <w:r>
      <w:t>Antit</w:t>
    </w:r>
    <w:r w:rsidR="00D50D30">
      <w:t>rust Laws</w:t>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fldChar w:fldCharType="begin"/>
    </w:r>
    <w:r w:rsidR="00D50D30">
      <w:instrText>PAGE</w:instrText>
    </w:r>
    <w:r w:rsidR="00D50D30">
      <w:fldChar w:fldCharType="separate"/>
    </w:r>
    <w:r w:rsidR="006A6F18">
      <w:rPr>
        <w:noProof/>
      </w:rPr>
      <w:t>9</w:t>
    </w:r>
    <w:r w:rsidR="00D50D30">
      <w:fldChar w:fldCharType="end"/>
    </w:r>
    <w:r w:rsidR="00D50D3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2C03C92E" w:rsidR="00684CC4" w:rsidRDefault="002B0D67">
    <w:pPr>
      <w:pBdr>
        <w:top w:val="nil"/>
        <w:left w:val="nil"/>
        <w:bottom w:val="nil"/>
        <w:right w:val="nil"/>
        <w:between w:val="nil"/>
      </w:pBdr>
      <w:spacing w:before="960"/>
    </w:pPr>
    <w:r>
      <w:t>Running head: Antit</w:t>
    </w:r>
    <w:r w:rsidR="00D50D30">
      <w:t>rust Laws</w:t>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tab/>
    </w:r>
    <w:r w:rsidR="00D50D30">
      <w:fldChar w:fldCharType="begin"/>
    </w:r>
    <w:r w:rsidR="00D50D30">
      <w:instrText>PAGE</w:instrText>
    </w:r>
    <w:r w:rsidR="00D50D30">
      <w:fldChar w:fldCharType="separate"/>
    </w:r>
    <w:r w:rsidR="006A6F18">
      <w:rPr>
        <w:noProof/>
      </w:rPr>
      <w:t>1</w:t>
    </w:r>
    <w:r w:rsidR="00D50D30">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C4"/>
    <w:rsid w:val="002B0D67"/>
    <w:rsid w:val="00684CC4"/>
    <w:rsid w:val="006A6F18"/>
    <w:rsid w:val="00A86F6B"/>
    <w:rsid w:val="00D5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92E4"/>
  <w15:docId w15:val="{7065E91A-1917-4227-A80A-97C26CE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b/>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ind w:firstLine="720"/>
      <w:outlineLvl w:val="2"/>
    </w:pPr>
    <w:rPr>
      <w:b/>
    </w:rPr>
  </w:style>
  <w:style w:type="paragraph" w:styleId="Heading4">
    <w:name w:val="heading 4"/>
    <w:basedOn w:val="Normal"/>
    <w:next w:val="Normal"/>
    <w:pPr>
      <w:keepNext/>
      <w:keepLines/>
      <w:ind w:firstLine="720"/>
      <w:outlineLvl w:val="3"/>
    </w:pPr>
    <w:rPr>
      <w:b/>
      <w:i/>
    </w:rPr>
  </w:style>
  <w:style w:type="paragraph" w:styleId="Heading5">
    <w:name w:val="heading 5"/>
    <w:basedOn w:val="Normal"/>
    <w:next w:val="Normal"/>
    <w:pPr>
      <w:keepNext/>
      <w:keepLines/>
      <w:outlineLvl w:val="4"/>
    </w:pPr>
    <w:rPr>
      <w:i/>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160"/>
      <w:jc w:val="center"/>
    </w:pPr>
  </w:style>
  <w:style w:type="paragraph" w:styleId="Subtitle">
    <w:name w:val="Subtitle"/>
    <w:basedOn w:val="Normal"/>
    <w:next w:val="Normal"/>
    <w:pPr>
      <w:keepNext/>
      <w:keepLines/>
      <w:jc w:val="center"/>
    </w:pPr>
  </w:style>
  <w:style w:type="paragraph" w:styleId="Header">
    <w:name w:val="header"/>
    <w:basedOn w:val="Normal"/>
    <w:link w:val="HeaderChar"/>
    <w:uiPriority w:val="99"/>
    <w:unhideWhenUsed/>
    <w:rsid w:val="002B0D67"/>
    <w:pPr>
      <w:tabs>
        <w:tab w:val="center" w:pos="4680"/>
        <w:tab w:val="right" w:pos="9360"/>
      </w:tabs>
      <w:spacing w:line="240" w:lineRule="auto"/>
    </w:pPr>
  </w:style>
  <w:style w:type="character" w:customStyle="1" w:styleId="HeaderChar">
    <w:name w:val="Header Char"/>
    <w:basedOn w:val="DefaultParagraphFont"/>
    <w:link w:val="Header"/>
    <w:uiPriority w:val="99"/>
    <w:rsid w:val="002B0D67"/>
  </w:style>
  <w:style w:type="paragraph" w:styleId="Footer">
    <w:name w:val="footer"/>
    <w:basedOn w:val="Normal"/>
    <w:link w:val="FooterChar"/>
    <w:uiPriority w:val="99"/>
    <w:unhideWhenUsed/>
    <w:rsid w:val="002B0D67"/>
    <w:pPr>
      <w:tabs>
        <w:tab w:val="center" w:pos="4680"/>
        <w:tab w:val="right" w:pos="9360"/>
      </w:tabs>
      <w:spacing w:line="240" w:lineRule="auto"/>
    </w:pPr>
  </w:style>
  <w:style w:type="character" w:customStyle="1" w:styleId="FooterChar">
    <w:name w:val="Footer Char"/>
    <w:basedOn w:val="DefaultParagraphFont"/>
    <w:link w:val="Footer"/>
    <w:uiPriority w:val="99"/>
    <w:rsid w:val="002B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1904</Words>
  <Characters>10859</Characters>
  <Application>Microsoft Office Word</Application>
  <DocSecurity>0</DocSecurity>
  <Lines>90</Lines>
  <Paragraphs>25</Paragraphs>
  <ScaleCrop>false</ScaleCrop>
  <Company>Microsoft</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publicpc10</dc:creator>
  <cp:lastModifiedBy>publicpc10</cp:lastModifiedBy>
  <cp:revision>4</cp:revision>
  <dcterms:created xsi:type="dcterms:W3CDTF">2019-10-18T20:27:00Z</dcterms:created>
  <dcterms:modified xsi:type="dcterms:W3CDTF">2019-10-19T01:38:00Z</dcterms:modified>
</cp:coreProperties>
</file>