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14:paraId="2C078E63" wp14:textId="7051EDDE">
      <w:bookmarkStart w:name="_GoBack" w:id="0"/>
      <w:bookmarkEnd w:id="0"/>
      <w:proofErr w:type="spellStart"/>
      <w:r w:rsidR="01B889FA">
        <w:rPr/>
        <w:t>Hakiria</w:t>
      </w:r>
      <w:proofErr w:type="spellEnd"/>
      <w:r w:rsidR="01B889FA">
        <w:rPr/>
        <w:t xml:space="preserve"> James</w:t>
      </w:r>
    </w:p>
    <w:p w:rsidR="01B889FA" w:rsidP="1C29406F" w:rsidRDefault="01B889FA" w14:paraId="68117C6D" w14:textId="49B570F6">
      <w:pPr>
        <w:pStyle w:val="Normal"/>
      </w:pPr>
      <w:r w:rsidR="01B889FA">
        <w:rPr/>
        <w:t>September 15, 2020</w:t>
      </w:r>
    </w:p>
    <w:p w:rsidR="01B889FA" w:rsidP="1C29406F" w:rsidRDefault="01B889FA" w14:paraId="1F06E342" w14:textId="6A471627">
      <w:pPr>
        <w:pStyle w:val="Normal"/>
      </w:pPr>
      <w:r w:rsidR="01B889FA">
        <w:rPr/>
        <w:t>Midterm</w:t>
      </w:r>
    </w:p>
    <w:p w:rsidR="1C29406F" w:rsidP="1C29406F" w:rsidRDefault="1C29406F" w14:paraId="337F1675" w14:textId="2C4D9FD0">
      <w:pPr>
        <w:pStyle w:val="Normal"/>
      </w:pPr>
    </w:p>
    <w:p w:rsidR="01B889FA" w:rsidP="1C29406F" w:rsidRDefault="01B889FA" w14:paraId="58F6AA41" w14:textId="69DA3EF8">
      <w:pPr>
        <w:pStyle w:val="ListParagraph"/>
        <w:numPr>
          <w:ilvl w:val="0"/>
          <w:numId w:val="1"/>
        </w:numPr>
        <w:rPr>
          <w:rFonts w:ascii="Calibri" w:hAnsi="Calibri" w:eastAsia="Calibri" w:cs="Calibri" w:asciiTheme="minorAscii" w:hAnsiTheme="minorAscii" w:eastAsiaTheme="minorAscii" w:cstheme="minorAscii"/>
          <w:sz w:val="22"/>
          <w:szCs w:val="22"/>
        </w:rPr>
      </w:pPr>
      <w:r w:rsidR="01B889FA">
        <w:rPr/>
        <w:t>Federal; State</w:t>
      </w:r>
    </w:p>
    <w:p w:rsidR="01B889FA" w:rsidP="1C29406F" w:rsidRDefault="01B889FA" w14:paraId="6CF8BD5C" w14:textId="3857CA74">
      <w:pPr>
        <w:pStyle w:val="ListParagraph"/>
        <w:numPr>
          <w:ilvl w:val="0"/>
          <w:numId w:val="1"/>
        </w:numPr>
        <w:rPr>
          <w:sz w:val="22"/>
          <w:szCs w:val="22"/>
        </w:rPr>
      </w:pPr>
      <w:r w:rsidR="01B889FA">
        <w:rPr/>
        <w:t>Juvenile Justice System</w:t>
      </w:r>
    </w:p>
    <w:p w:rsidR="01B889FA" w:rsidP="1C29406F" w:rsidRDefault="01B889FA" w14:paraId="733A0919" w14:textId="153DB3CF">
      <w:pPr>
        <w:pStyle w:val="ListParagraph"/>
        <w:numPr>
          <w:ilvl w:val="0"/>
          <w:numId w:val="1"/>
        </w:numPr>
        <w:rPr>
          <w:sz w:val="22"/>
          <w:szCs w:val="22"/>
        </w:rPr>
      </w:pPr>
      <w:r w:rsidR="01B889FA">
        <w:rPr/>
        <w:t xml:space="preserve">“parent of the nation”, refers to the public power of the state to come between a </w:t>
      </w:r>
      <w:r w:rsidR="7255FE54">
        <w:rPr/>
        <w:t>negligent</w:t>
      </w:r>
      <w:r w:rsidR="01B889FA">
        <w:rPr/>
        <w:t xml:space="preserve"> pare</w:t>
      </w:r>
      <w:r w:rsidR="61D69F66">
        <w:rPr/>
        <w:t xml:space="preserve">nt </w:t>
      </w:r>
      <w:r w:rsidR="6D574CA5">
        <w:rPr/>
        <w:t xml:space="preserve">and child </w:t>
      </w:r>
      <w:r w:rsidR="2C34DC0F">
        <w:rPr/>
        <w:t xml:space="preserve">and to act as the parent of any child who </w:t>
      </w:r>
      <w:r w:rsidR="7085679E">
        <w:rPr/>
        <w:t>needs</w:t>
      </w:r>
      <w:r w:rsidR="2C34DC0F">
        <w:rPr/>
        <w:t xml:space="preserve"> protection</w:t>
      </w:r>
    </w:p>
    <w:p w:rsidR="78C37A33" w:rsidP="1C29406F" w:rsidRDefault="78C37A33" w14:paraId="38166EEB" w14:textId="1BD27969">
      <w:pPr>
        <w:pStyle w:val="ListParagraph"/>
        <w:numPr>
          <w:ilvl w:val="0"/>
          <w:numId w:val="1"/>
        </w:numPr>
        <w:rPr>
          <w:sz w:val="22"/>
          <w:szCs w:val="22"/>
        </w:rPr>
      </w:pPr>
      <w:r w:rsidR="78C37A33">
        <w:rPr/>
        <w:t xml:space="preserve">A </w:t>
      </w:r>
      <w:r w:rsidR="0CBD9AF8">
        <w:rPr/>
        <w:t>document that initiates that a juvenile is delinquent and describes the alleged offenses com</w:t>
      </w:r>
      <w:r w:rsidR="4AB2161D">
        <w:rPr/>
        <w:t>mitted by the juvenile</w:t>
      </w:r>
    </w:p>
    <w:p w:rsidR="4AB2161D" w:rsidP="1C29406F" w:rsidRDefault="4AB2161D" w14:paraId="3D890456" w14:textId="033DE8DE">
      <w:pPr>
        <w:pStyle w:val="ListParagraph"/>
        <w:numPr>
          <w:ilvl w:val="0"/>
          <w:numId w:val="1"/>
        </w:numPr>
        <w:rPr>
          <w:sz w:val="22"/>
          <w:szCs w:val="22"/>
        </w:rPr>
      </w:pPr>
      <w:r w:rsidR="4AB2161D">
        <w:rPr/>
        <w:t>Supreme Court</w:t>
      </w:r>
    </w:p>
    <w:p w:rsidR="4AB2161D" w:rsidP="1C29406F" w:rsidRDefault="4AB2161D" w14:paraId="7DC1BEFD" w14:textId="12C5BD94">
      <w:pPr>
        <w:pStyle w:val="ListParagraph"/>
        <w:numPr>
          <w:ilvl w:val="0"/>
          <w:numId w:val="1"/>
        </w:numPr>
        <w:rPr>
          <w:sz w:val="22"/>
          <w:szCs w:val="22"/>
        </w:rPr>
      </w:pPr>
      <w:r w:rsidR="4AB2161D">
        <w:rPr/>
        <w:t>US District Court, Court of Appeals, and Supreme Court</w:t>
      </w:r>
    </w:p>
    <w:p w:rsidR="4358C127" w:rsidP="1C29406F" w:rsidRDefault="4358C127" w14:paraId="65AF88C6" w14:textId="1203E2C8">
      <w:pPr>
        <w:pStyle w:val="ListParagraph"/>
        <w:numPr>
          <w:ilvl w:val="0"/>
          <w:numId w:val="1"/>
        </w:numPr>
        <w:rPr>
          <w:sz w:val="22"/>
          <w:szCs w:val="22"/>
        </w:rPr>
      </w:pPr>
      <w:r w:rsidR="4358C127">
        <w:rPr/>
        <w:t>Supreme Court</w:t>
      </w:r>
    </w:p>
    <w:p w:rsidR="4358C127" w:rsidP="1C29406F" w:rsidRDefault="4358C127" w14:paraId="680F80BB" w14:textId="1BAE6522">
      <w:pPr>
        <w:pStyle w:val="ListParagraph"/>
        <w:numPr>
          <w:ilvl w:val="0"/>
          <w:numId w:val="1"/>
        </w:numPr>
        <w:rPr>
          <w:sz w:val="22"/>
          <w:szCs w:val="22"/>
        </w:rPr>
      </w:pPr>
      <w:r w:rsidR="4358C127">
        <w:rPr/>
        <w:t>9</w:t>
      </w:r>
    </w:p>
    <w:p w:rsidR="4358C127" w:rsidP="1C29406F" w:rsidRDefault="4358C127" w14:paraId="6C30360A" w14:textId="7055837F">
      <w:pPr>
        <w:pStyle w:val="ListParagraph"/>
        <w:numPr>
          <w:ilvl w:val="0"/>
          <w:numId w:val="1"/>
        </w:numPr>
        <w:rPr>
          <w:sz w:val="22"/>
          <w:szCs w:val="22"/>
        </w:rPr>
      </w:pPr>
      <w:r w:rsidR="4358C127">
        <w:rPr/>
        <w:t>Chief Justice</w:t>
      </w:r>
    </w:p>
    <w:p w:rsidR="4358C127" w:rsidP="1C29406F" w:rsidRDefault="4358C127" w14:paraId="70F75A12" w14:textId="713DBD66">
      <w:pPr>
        <w:pStyle w:val="ListParagraph"/>
        <w:numPr>
          <w:ilvl w:val="0"/>
          <w:numId w:val="1"/>
        </w:numPr>
        <w:rPr>
          <w:sz w:val="22"/>
          <w:szCs w:val="22"/>
        </w:rPr>
      </w:pPr>
      <w:r w:rsidR="4358C127">
        <w:rPr/>
        <w:t>President; the Senate</w:t>
      </w:r>
    </w:p>
    <w:p w:rsidR="4358C127" w:rsidP="1C29406F" w:rsidRDefault="4358C127" w14:paraId="0F2C8810" w14:textId="4E4A6AF5">
      <w:pPr>
        <w:pStyle w:val="Normal"/>
        <w:rPr>
          <w:rFonts w:ascii="Calibri" w:hAnsi="Calibri" w:eastAsia="Calibri" w:cs="Calibri"/>
          <w:b w:val="0"/>
          <w:bCs w:val="0"/>
          <w:i w:val="0"/>
          <w:iCs w:val="0"/>
          <w:noProof w:val="0"/>
          <w:color w:val="000000" w:themeColor="text1" w:themeTint="FF" w:themeShade="FF"/>
          <w:sz w:val="22"/>
          <w:szCs w:val="22"/>
          <w:lang w:val="en-US"/>
        </w:rPr>
      </w:pPr>
      <w:r w:rsidRPr="1C29406F" w:rsidR="4358C127">
        <w:rPr>
          <w:rFonts w:ascii="Calibri" w:hAnsi="Calibri" w:eastAsia="Calibri" w:cs="Calibri"/>
          <w:b w:val="0"/>
          <w:bCs w:val="0"/>
          <w:i w:val="0"/>
          <w:iCs w:val="0"/>
          <w:noProof w:val="0"/>
          <w:color w:val="000000" w:themeColor="text1" w:themeTint="FF" w:themeShade="FF"/>
          <w:sz w:val="22"/>
          <w:szCs w:val="22"/>
          <w:lang w:val="en-US"/>
        </w:rPr>
        <w:t>Should a police officer’s testimony have more credibility than a layperson’s (regular citizen) testimony on a law enforcement related matter? Why? Why Not?</w:t>
      </w:r>
    </w:p>
    <w:p w:rsidR="4358C127" w:rsidP="1C29406F" w:rsidRDefault="4358C127" w14:paraId="3209B116" w14:textId="3B4F4536">
      <w:pPr>
        <w:spacing w:after="160" w:line="259" w:lineRule="auto"/>
        <w:ind w:firstLine="720"/>
        <w:rPr>
          <w:rFonts w:ascii="Calibri" w:hAnsi="Calibri" w:eastAsia="Calibri" w:cs="Calibri"/>
          <w:b w:val="0"/>
          <w:bCs w:val="0"/>
          <w:i w:val="0"/>
          <w:iCs w:val="0"/>
          <w:noProof w:val="0"/>
          <w:color w:val="000000" w:themeColor="text1" w:themeTint="FF" w:themeShade="FF"/>
          <w:sz w:val="22"/>
          <w:szCs w:val="22"/>
          <w:lang w:val="en-US"/>
        </w:rPr>
      </w:pPr>
      <w:r w:rsidRPr="1C29406F" w:rsidR="4358C127">
        <w:rPr>
          <w:rFonts w:ascii="Calibri" w:hAnsi="Calibri" w:eastAsia="Calibri" w:cs="Calibri"/>
          <w:b w:val="0"/>
          <w:bCs w:val="0"/>
          <w:i w:val="0"/>
          <w:iCs w:val="0"/>
          <w:noProof w:val="0"/>
          <w:color w:val="000000" w:themeColor="text1" w:themeTint="FF" w:themeShade="FF"/>
          <w:sz w:val="22"/>
          <w:szCs w:val="22"/>
          <w:lang w:val="en-US"/>
        </w:rPr>
        <w:t>I believe that the layperson’s testimony should have just as much credibility as the police officer’s testimony. We have run into problems with cases where the system takes the side of the police officer before thinking anything into the other side of the story. Even though police officers do hold authority in the community, they’re not always trusted, and this year has shown that more than ever. Some officers do take advantage of that power because they know it's more likely their word over any regular citizen in the community. “Regular” citizens shouldn’t mean anything less than an officer in the court of law. Not all police officers can be trusted. Taking a layperson’s testimony into consideration shows fairness and equality in the system.</w:t>
      </w:r>
    </w:p>
    <w:p w:rsidR="4358C127" w:rsidP="1C29406F" w:rsidRDefault="4358C127" w14:paraId="6E93FF4A" w14:textId="54BA9442">
      <w:pPr>
        <w:spacing w:after="160" w:line="259" w:lineRule="auto"/>
        <w:ind w:firstLine="720"/>
        <w:rPr>
          <w:rFonts w:ascii="Calibri" w:hAnsi="Calibri" w:eastAsia="Calibri" w:cs="Calibri"/>
          <w:b w:val="0"/>
          <w:bCs w:val="0"/>
          <w:i w:val="0"/>
          <w:iCs w:val="0"/>
          <w:noProof w:val="0"/>
          <w:color w:val="000000" w:themeColor="text1" w:themeTint="FF" w:themeShade="FF"/>
          <w:sz w:val="22"/>
          <w:szCs w:val="22"/>
          <w:lang w:val="en-US"/>
        </w:rPr>
      </w:pPr>
      <w:r w:rsidRPr="1C29406F" w:rsidR="4358C127">
        <w:rPr>
          <w:rFonts w:ascii="Calibri" w:hAnsi="Calibri" w:eastAsia="Calibri" w:cs="Calibri"/>
          <w:b w:val="0"/>
          <w:bCs w:val="0"/>
          <w:i w:val="0"/>
          <w:iCs w:val="0"/>
          <w:noProof w:val="0"/>
          <w:color w:val="000000" w:themeColor="text1" w:themeTint="FF" w:themeShade="FF"/>
          <w:sz w:val="22"/>
          <w:szCs w:val="22"/>
          <w:lang w:val="en-US"/>
        </w:rPr>
        <w:t>If an altercation happened between a police officer and a citizen in the road where the citizen died, a witness of the event will be called to court. The words of that witness, being a layperson, should have just as much weight as the officer’s partner has. Everything that is said and shown in that courtroom should be taken into consideration. Having a citizen to die in the hands of an officer should automatically call the other citizens’ word into account. Thats the problem today. We’ve shown videos, taken pictures, and told our sides of the stories. After showing all the proof we have, nobody is listening or paying attention to the people anymore. Instead, the families of these victims are left grieving and the officers walk freely through the grocery stores and keep their jobs. The police aren’t always right, and they’ve shown this multiple times. The system where a police officer’s testimony should not hold any more weight in any lawful matter than a citizen’s do.</w:t>
      </w:r>
    </w:p>
    <w:p w:rsidR="1C29406F" w:rsidP="1C29406F" w:rsidRDefault="1C29406F" w14:paraId="2A4D08AD" w14:textId="267F239B">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7E9FDF67"/>
  <w15:docId w15:val="{1a5456d2-7362-4bce-9cad-0b3ff04100f1}"/>
  <w:rsids>
    <w:rsidRoot w:val="7E9FDF67"/>
    <w:rsid w:val="01B889FA"/>
    <w:rsid w:val="03874192"/>
    <w:rsid w:val="0CBD9AF8"/>
    <w:rsid w:val="106BF501"/>
    <w:rsid w:val="130AFCC4"/>
    <w:rsid w:val="1C29406F"/>
    <w:rsid w:val="1C5673FD"/>
    <w:rsid w:val="2C34DC0F"/>
    <w:rsid w:val="2CD43ED9"/>
    <w:rsid w:val="2FCE8D49"/>
    <w:rsid w:val="328AD0F5"/>
    <w:rsid w:val="352F094A"/>
    <w:rsid w:val="4358C127"/>
    <w:rsid w:val="4AB2161D"/>
    <w:rsid w:val="4DC38D4B"/>
    <w:rsid w:val="4EF2CF6C"/>
    <w:rsid w:val="5AF16E37"/>
    <w:rsid w:val="603EE135"/>
    <w:rsid w:val="61D69F66"/>
    <w:rsid w:val="6D574CA5"/>
    <w:rsid w:val="6E692BFA"/>
    <w:rsid w:val="6EB16106"/>
    <w:rsid w:val="7085679E"/>
    <w:rsid w:val="7255FE54"/>
    <w:rsid w:val="7446640B"/>
    <w:rsid w:val="78C37A33"/>
    <w:rsid w:val="7E9FDF67"/>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9815d33f8edf4df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2020-09-17T03:16:32.1706180Z</dcterms:created>
  <dcterms:modified xsi:type="dcterms:W3CDTF">2020-09-17T03:29:15.9224735Z</dcterms:modified>
  <dc:creator>Hakiria James</dc:creator>
  <lastModifiedBy>Hakiria James</lastModifiedBy>
</coreProperties>
</file>