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40"/>
          <w:u w:val="single"/>
          <w:shd w:fill="auto" w:val="clear"/>
        </w:rPr>
      </w:pPr>
      <w:r>
        <w:rPr>
          <w:rFonts w:ascii="Times New Roman" w:hAnsi="Times New Roman" w:cs="Times New Roman" w:eastAsia="Times New Roman"/>
          <w:b/>
          <w:color w:val="auto"/>
          <w:spacing w:val="0"/>
          <w:position w:val="0"/>
          <w:sz w:val="40"/>
          <w:u w:val="single"/>
          <w:shd w:fill="auto" w:val="clear"/>
        </w:rPr>
        <w:t xml:space="preserve">Module 3: Ethical Considerations</w:t>
      </w:r>
    </w:p>
    <w:p>
      <w:pPr>
        <w:spacing w:before="0" w:after="160" w:line="259"/>
        <w:ind w:right="0" w:left="0" w:firstLine="0"/>
        <w:jc w:val="center"/>
        <w:rPr>
          <w:rFonts w:ascii="Times New Roman" w:hAnsi="Times New Roman" w:cs="Times New Roman" w:eastAsia="Times New Roman"/>
          <w:b/>
          <w:color w:val="auto"/>
          <w:spacing w:val="0"/>
          <w:position w:val="0"/>
          <w:sz w:val="40"/>
          <w:u w:val="single"/>
          <w:shd w:fill="auto" w:val="clear"/>
        </w:rPr>
      </w:pPr>
      <w:r>
        <w:rPr>
          <w:rFonts w:ascii="Times New Roman" w:hAnsi="Times New Roman" w:cs="Times New Roman" w:eastAsia="Times New Roman"/>
          <w:b/>
          <w:color w:val="auto"/>
          <w:spacing w:val="0"/>
          <w:position w:val="0"/>
          <w:sz w:val="40"/>
          <w:u w:val="single"/>
          <w:shd w:fill="auto" w:val="clear"/>
        </w:rPr>
        <w:t xml:space="preserve">Assignment</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Read each scenario below and answer the following questions:</w:t>
      </w:r>
    </w:p>
    <w:p>
      <w:pPr>
        <w:numPr>
          <w:ilvl w:val="0"/>
          <w:numId w:val="3"/>
        </w:numPr>
        <w:spacing w:before="0" w:after="160" w:line="259"/>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STATE the single most obvious ethical problem or uncertainty in the study.</w:t>
      </w:r>
    </w:p>
    <w:p>
      <w:pPr>
        <w:numPr>
          <w:ilvl w:val="0"/>
          <w:numId w:val="3"/>
        </w:numPr>
        <w:spacing w:before="0" w:after="160" w:line="259"/>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EXPLAIN specifically what about each study raises the ethical concern.</w:t>
      </w:r>
    </w:p>
    <w:p>
      <w:pPr>
        <w:numPr>
          <w:ilvl w:val="0"/>
          <w:numId w:val="3"/>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State WHAT SHOULD BE DONE DIFFERENTLY in each study to reduce or eliminate </w:t>
      </w:r>
      <w:r>
        <w:rPr>
          <w:rFonts w:ascii="Times New Roman" w:hAnsi="Times New Roman" w:cs="Times New Roman" w:eastAsia="Times New Roman"/>
          <w:color w:val="auto"/>
          <w:spacing w:val="0"/>
          <w:position w:val="0"/>
          <w:sz w:val="22"/>
          <w:shd w:fill="auto" w:val="clear"/>
        </w:rPr>
        <w:t xml:space="preserve">your concern.</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Submit your responses in Dropbox for Module 3</w:t>
      </w:r>
    </w:p>
    <w:p>
      <w:pPr>
        <w:spacing w:before="0" w:after="160" w:line="259"/>
        <w:ind w:right="0" w:left="0" w:firstLine="0"/>
        <w:jc w:val="left"/>
        <w:rPr>
          <w:rFonts w:ascii="Times New Roman" w:hAnsi="Times New Roman" w:cs="Times New Roman" w:eastAsia="Times New Roman"/>
          <w:b/>
          <w:color w:val="auto"/>
          <w:spacing w:val="0"/>
          <w:position w:val="0"/>
          <w:sz w:val="22"/>
          <w:u w:val="single"/>
          <w:shd w:fill="auto" w:val="clear"/>
        </w:rPr>
      </w:pPr>
    </w:p>
    <w:p>
      <w:pPr>
        <w:numPr>
          <w:ilvl w:val="0"/>
          <w:numId w:val="5"/>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Scenario 1</w:t>
      </w:r>
      <w:r>
        <w:rPr>
          <w:rFonts w:ascii="Times New Roman" w:hAnsi="Times New Roman" w:cs="Times New Roman" w:eastAsia="Times New Roman"/>
          <w:color w:val="auto"/>
          <w:spacing w:val="0"/>
          <w:position w:val="0"/>
          <w:sz w:val="22"/>
          <w:shd w:fill="auto" w:val="clear"/>
        </w:rPr>
        <w:t xml:space="preserve">. Standing in the shower late one night, Dr. Vole thought of a revolutionary new experiment that would change the face of all Psychology. The next morning at 8 a.m., he located some subjects and began conducting the study.</w:t>
      </w:r>
    </w:p>
    <w:p>
      <w:pPr>
        <w:spacing w:before="0" w:after="160" w:line="259"/>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7.03 Accuracy in Teaching is being misused. Standing in the shower just thinking of an experiment to conduct doesn't account with training and preparing the subjects. The experiment should be such as to yield fruitful results for the good of society, unprocurable by other methods or means of study, and not random and unnecessary in nature. Dr.Vole should have had actual reason to want to conduct a experiment and been present in a Lab when explaining the edvience or reasoning. </w:t>
      </w:r>
    </w:p>
    <w:p>
      <w:pPr>
        <w:numPr>
          <w:ilvl w:val="0"/>
          <w:numId w:val="7"/>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Scenario 2</w:t>
      </w:r>
      <w:r>
        <w:rPr>
          <w:rFonts w:ascii="Times New Roman" w:hAnsi="Times New Roman" w:cs="Times New Roman" w:eastAsia="Times New Roman"/>
          <w:color w:val="auto"/>
          <w:spacing w:val="0"/>
          <w:position w:val="0"/>
          <w:sz w:val="22"/>
          <w:shd w:fill="auto" w:val="clear"/>
        </w:rPr>
        <w:t xml:space="preserve">. A researcher proposes to study pregnant adolescents who no longer live at home. The study will involve collecting information on drug use, dietary habits, residence information and childcare behaviors once they give birth.</w:t>
      </w:r>
    </w:p>
    <w:p>
      <w:pPr>
        <w:spacing w:before="0" w:after="160" w:line="259"/>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Pregnant women are considered a vulnerable population. A group of people that requires greater protection than normal against the potential risks of participating in research. These group of people are at higher risk for being unable to give consent and may gain Negative outcomes as a result of participating in a research study. Subpart D--Additional Safeguards for Children in Clinical Investigations is also protecting the children of trouble outcomes of experiments. The researcher could have wanted until the child is well of age or the mother is no-long pregnant or not used preegnant mothers are all.</w:t>
      </w:r>
    </w:p>
    <w:p>
      <w:pPr>
        <w:numPr>
          <w:ilvl w:val="0"/>
          <w:numId w:val="9"/>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Scenario 3.</w:t>
      </w:r>
      <w:r>
        <w:rPr>
          <w:rFonts w:ascii="Times New Roman" w:hAnsi="Times New Roman" w:cs="Times New Roman" w:eastAsia="Times New Roman"/>
          <w:color w:val="auto"/>
          <w:spacing w:val="0"/>
          <w:position w:val="0"/>
          <w:sz w:val="22"/>
          <w:shd w:fill="auto" w:val="clear"/>
        </w:rPr>
        <w:t xml:space="preserve"> A researcher proposes to conduct a study of elderly participants, aged 70 and up to assess the effects of physical training on physical strength and bone mass. The training will involve repetitions with weights and walking on a treadmill. The proposed duration of the study is six months. Participants will be recruited from a senior citizens center.</w:t>
      </w:r>
    </w:p>
    <w:p>
      <w:pPr>
        <w:spacing w:before="0" w:after="160" w:line="259"/>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Elder are also a group of vulnerable people. Shouldn't be involved in working or doing a hard task such as working out or running on a treadmill. This can result in death or harming of the test subjects. The researcher would be breaking Beneficence. (1) do not harm and (2) maximize possible benefits and minimize possible harms. The researcher could have used a younger test subject than 70 and up aged individuals. </w:t>
      </w:r>
    </w:p>
    <w:p>
      <w:pPr>
        <w:numPr>
          <w:ilvl w:val="0"/>
          <w:numId w:val="11"/>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Scenario 4.</w:t>
      </w:r>
      <w:r>
        <w:rPr>
          <w:rFonts w:ascii="Times New Roman" w:hAnsi="Times New Roman" w:cs="Times New Roman" w:eastAsia="Times New Roman"/>
          <w:color w:val="auto"/>
          <w:spacing w:val="0"/>
          <w:position w:val="0"/>
          <w:sz w:val="22"/>
          <w:shd w:fill="auto" w:val="clear"/>
        </w:rPr>
        <w:t xml:space="preserve"> It was late in the quarter and Professor Palamino was having trouble recruiting subjects to be in his research project on the effects of disgusting smells on learning processes. Thus, he announced to his Theories of Personality class that he would offer any student 5 points extra credit for serving in the study.</w:t>
      </w:r>
    </w:p>
    <w:p>
      <w:pPr>
        <w:spacing w:before="0" w:after="160" w:line="259"/>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Using students to partcipate in an experiment is wrong. Researchers need to receive prior approval from their Institutional Review Board (IRB) before beginning any study. This board ensures that the standard of 21 CFR 50 is maintained. Professor could have offered volunteers without extra points being involved or using students of his class.</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3"/>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Scenario 5</w:t>
      </w:r>
      <w:r>
        <w:rPr>
          <w:rFonts w:ascii="Times New Roman" w:hAnsi="Times New Roman" w:cs="Times New Roman" w:eastAsia="Times New Roman"/>
          <w:color w:val="auto"/>
          <w:spacing w:val="0"/>
          <w:position w:val="0"/>
          <w:sz w:val="22"/>
          <w:shd w:fill="auto" w:val="clear"/>
        </w:rPr>
        <w:t xml:space="preserve">. Dr. Critchenhead conducted a successful study and then published the results. To illustrate how subjects operated the test equipment, he included in the published article a picture of one of the subjects performing the experimental task.</w:t>
      </w:r>
    </w:p>
    <w:p>
      <w:pPr>
        <w:spacing w:before="0" w:after="160" w:line="259"/>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Dr. Critchenhead broke Privacy and Confidentiality of the test subject. Pivacy relates to the research participant's direct disclosure to the researcher; confidentiality relates to the extent to which the researcher protects the participant's private information. Confidentiality is the process of protecting an individual's privacy. The doctor shouldn't have included a subject in the picture. He or another worker could have pretented that they were doing such experiment.</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5"/>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Scenario 6</w:t>
      </w:r>
      <w:r>
        <w:rPr>
          <w:rFonts w:ascii="Times New Roman" w:hAnsi="Times New Roman" w:cs="Times New Roman" w:eastAsia="Times New Roman"/>
          <w:color w:val="auto"/>
          <w:spacing w:val="0"/>
          <w:position w:val="0"/>
          <w:sz w:val="22"/>
          <w:shd w:fill="auto" w:val="clear"/>
        </w:rPr>
        <w:t xml:space="preserve">.  As part of the requirements for his Research Methods course, Dr. Weiner assigned each student to participate as a subject in 3 research studies offered by the Psychology Department. Each experiment was worth 10% of a student's course grade.</w:t>
      </w:r>
    </w:p>
    <w:p>
      <w:pPr>
        <w:spacing w:before="0" w:after="160" w:line="259"/>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Again doctor is breaking confidentiality with students. Students are suppose to be used in researches or made to dp experiments in order to receive a grade. Students are a vulnerable group and if a teacher gives then no option then they have to comply. The teacher could have gave the students a choice or not included the studies with receiving a grade.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
    <w:abstractNumId w:val="36"/>
  </w:num>
  <w:num w:numId="5">
    <w:abstractNumId w:val="30"/>
  </w:num>
  <w:num w:numId="7">
    <w:abstractNumId w:val="24"/>
  </w:num>
  <w:num w:numId="9">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