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865" w:rsidRPr="00271865" w:rsidRDefault="00271865" w:rsidP="00271865">
      <w:pPr>
        <w:spacing w:after="0" w:line="240" w:lineRule="auto"/>
        <w:jc w:val="both"/>
        <w:rPr>
          <w:rFonts w:ascii="Times New Roman" w:hAnsi="Times New Roman" w:cs="Times New Roman"/>
          <w:sz w:val="24"/>
          <w:szCs w:val="24"/>
        </w:rPr>
      </w:pPr>
      <w:r w:rsidRPr="00271865">
        <w:rPr>
          <w:rFonts w:ascii="Times New Roman" w:hAnsi="Times New Roman" w:cs="Times New Roman"/>
          <w:sz w:val="24"/>
          <w:szCs w:val="24"/>
        </w:rPr>
        <w:t>Student’s Name:</w:t>
      </w:r>
      <w:r w:rsidR="000D1904">
        <w:rPr>
          <w:rFonts w:ascii="Times New Roman" w:hAnsi="Times New Roman" w:cs="Times New Roman"/>
          <w:sz w:val="24"/>
          <w:szCs w:val="24"/>
        </w:rPr>
        <w:tab/>
      </w:r>
      <w:r w:rsidR="000D1904">
        <w:rPr>
          <w:rFonts w:ascii="Times New Roman" w:hAnsi="Times New Roman" w:cs="Times New Roman"/>
          <w:sz w:val="24"/>
          <w:szCs w:val="24"/>
        </w:rPr>
        <w:tab/>
        <w:t>Jordon Lancaster</w:t>
      </w:r>
    </w:p>
    <w:p w:rsidR="00271865" w:rsidRPr="00271865" w:rsidRDefault="00271865" w:rsidP="00271865">
      <w:pPr>
        <w:spacing w:after="0" w:line="240" w:lineRule="auto"/>
        <w:jc w:val="both"/>
        <w:rPr>
          <w:rFonts w:ascii="Times New Roman" w:hAnsi="Times New Roman" w:cs="Times New Roman"/>
          <w:sz w:val="24"/>
          <w:szCs w:val="24"/>
        </w:rPr>
      </w:pPr>
      <w:r w:rsidRPr="00271865">
        <w:rPr>
          <w:rFonts w:ascii="Times New Roman" w:hAnsi="Times New Roman" w:cs="Times New Roman"/>
          <w:sz w:val="24"/>
          <w:szCs w:val="24"/>
        </w:rPr>
        <w:t>Student’s Major:</w:t>
      </w:r>
      <w:r>
        <w:rPr>
          <w:rFonts w:ascii="Times New Roman" w:hAnsi="Times New Roman" w:cs="Times New Roman"/>
          <w:sz w:val="24"/>
          <w:szCs w:val="24"/>
        </w:rPr>
        <w:tab/>
      </w:r>
      <w:r>
        <w:rPr>
          <w:rFonts w:ascii="Times New Roman" w:hAnsi="Times New Roman" w:cs="Times New Roman"/>
          <w:sz w:val="24"/>
          <w:szCs w:val="24"/>
        </w:rPr>
        <w:tab/>
        <w:t>Biology</w:t>
      </w:r>
    </w:p>
    <w:p w:rsidR="00271865" w:rsidRPr="00271865" w:rsidRDefault="00271865" w:rsidP="00271865">
      <w:pPr>
        <w:spacing w:after="0" w:line="240" w:lineRule="auto"/>
        <w:jc w:val="both"/>
        <w:rPr>
          <w:rFonts w:ascii="Times New Roman" w:hAnsi="Times New Roman" w:cs="Times New Roman"/>
          <w:sz w:val="24"/>
          <w:szCs w:val="24"/>
        </w:rPr>
      </w:pPr>
      <w:r w:rsidRPr="00271865">
        <w:rPr>
          <w:rFonts w:ascii="Times New Roman" w:hAnsi="Times New Roman" w:cs="Times New Roman"/>
          <w:sz w:val="24"/>
          <w:szCs w:val="24"/>
        </w:rPr>
        <w:t>Faculty Mentor’s Name</w:t>
      </w:r>
      <w:r>
        <w:rPr>
          <w:rFonts w:ascii="Times New Roman" w:hAnsi="Times New Roman" w:cs="Times New Roman"/>
          <w:sz w:val="24"/>
          <w:szCs w:val="24"/>
        </w:rPr>
        <w:t>:</w:t>
      </w:r>
      <w:r>
        <w:rPr>
          <w:rFonts w:ascii="Times New Roman" w:hAnsi="Times New Roman" w:cs="Times New Roman"/>
          <w:sz w:val="24"/>
          <w:szCs w:val="24"/>
        </w:rPr>
        <w:tab/>
        <w:t>Dr. Larry L. Lowe</w:t>
      </w:r>
    </w:p>
    <w:p w:rsidR="00271865" w:rsidRPr="00271865" w:rsidRDefault="00271865" w:rsidP="00271865">
      <w:pPr>
        <w:spacing w:after="0" w:line="240" w:lineRule="auto"/>
        <w:jc w:val="both"/>
        <w:rPr>
          <w:rFonts w:ascii="Times New Roman" w:hAnsi="Times New Roman" w:cs="Times New Roman"/>
          <w:sz w:val="24"/>
          <w:szCs w:val="24"/>
        </w:rPr>
      </w:pPr>
      <w:r w:rsidRPr="00271865">
        <w:rPr>
          <w:rFonts w:ascii="Times New Roman" w:hAnsi="Times New Roman" w:cs="Times New Roman"/>
          <w:sz w:val="24"/>
          <w:szCs w:val="24"/>
        </w:rPr>
        <w:t>Presentation Category:</w:t>
      </w:r>
      <w:r>
        <w:rPr>
          <w:rFonts w:ascii="Times New Roman" w:hAnsi="Times New Roman" w:cs="Times New Roman"/>
          <w:sz w:val="24"/>
          <w:szCs w:val="24"/>
        </w:rPr>
        <w:tab/>
        <w:t>Biology</w:t>
      </w:r>
    </w:p>
    <w:p w:rsidR="00271865" w:rsidRDefault="00271865" w:rsidP="00271865">
      <w:pPr>
        <w:spacing w:after="0" w:line="240" w:lineRule="auto"/>
        <w:jc w:val="both"/>
        <w:rPr>
          <w:rFonts w:ascii="Times New Roman" w:hAnsi="Times New Roman" w:cs="Times New Roman"/>
          <w:sz w:val="24"/>
          <w:szCs w:val="24"/>
        </w:rPr>
      </w:pPr>
      <w:r w:rsidRPr="00271865">
        <w:rPr>
          <w:rFonts w:ascii="Times New Roman" w:hAnsi="Times New Roman" w:cs="Times New Roman"/>
          <w:sz w:val="24"/>
          <w:szCs w:val="24"/>
        </w:rPr>
        <w:t xml:space="preserve">Oral/Poster </w:t>
      </w:r>
      <w:r w:rsidR="003E6455" w:rsidRPr="00271865">
        <w:rPr>
          <w:rFonts w:ascii="Times New Roman" w:hAnsi="Times New Roman" w:cs="Times New Roman"/>
          <w:sz w:val="24"/>
          <w:szCs w:val="24"/>
        </w:rPr>
        <w:t>Presentation</w:t>
      </w:r>
      <w:r w:rsidRPr="00271865">
        <w:rPr>
          <w:rFonts w:ascii="Times New Roman" w:hAnsi="Times New Roman" w:cs="Times New Roman"/>
          <w:sz w:val="24"/>
          <w:szCs w:val="24"/>
        </w:rPr>
        <w:t>:</w:t>
      </w:r>
      <w:r>
        <w:rPr>
          <w:rFonts w:ascii="Times New Roman" w:hAnsi="Times New Roman" w:cs="Times New Roman"/>
          <w:sz w:val="24"/>
          <w:szCs w:val="24"/>
        </w:rPr>
        <w:tab/>
      </w:r>
      <w:r w:rsidR="000D1904">
        <w:rPr>
          <w:rFonts w:ascii="Times New Roman" w:hAnsi="Times New Roman" w:cs="Times New Roman"/>
          <w:sz w:val="24"/>
          <w:szCs w:val="24"/>
        </w:rPr>
        <w:t>Poster</w:t>
      </w:r>
    </w:p>
    <w:p w:rsidR="000D1904" w:rsidRPr="00271865" w:rsidRDefault="000D1904" w:rsidP="00271865">
      <w:pPr>
        <w:spacing w:after="0" w:line="240" w:lineRule="auto"/>
        <w:jc w:val="both"/>
        <w:rPr>
          <w:rFonts w:ascii="Times New Roman" w:hAnsi="Times New Roman" w:cs="Times New Roman"/>
          <w:sz w:val="24"/>
          <w:szCs w:val="24"/>
        </w:rPr>
      </w:pPr>
    </w:p>
    <w:p w:rsidR="006C2D57" w:rsidRPr="00271865" w:rsidRDefault="006C2D57" w:rsidP="00271865">
      <w:pPr>
        <w:spacing w:after="0" w:line="240" w:lineRule="auto"/>
        <w:jc w:val="both"/>
        <w:rPr>
          <w:rFonts w:ascii="Times New Roman" w:hAnsi="Times New Roman" w:cs="Times New Roman"/>
          <w:sz w:val="24"/>
          <w:szCs w:val="24"/>
        </w:rPr>
      </w:pPr>
    </w:p>
    <w:p w:rsidR="000D1904" w:rsidRDefault="000D1904" w:rsidP="000D1904">
      <w:pPr>
        <w:rPr>
          <w:rFonts w:ascii="Times New Roman" w:hAnsi="Times New Roman" w:cs="Times New Roman"/>
          <w:b/>
          <w:bCs/>
          <w:sz w:val="24"/>
          <w:szCs w:val="24"/>
        </w:rPr>
      </w:pPr>
      <w:r w:rsidRPr="00567279">
        <w:rPr>
          <w:rFonts w:ascii="Times New Roman" w:hAnsi="Times New Roman" w:cs="Times New Roman"/>
          <w:b/>
          <w:bCs/>
          <w:sz w:val="24"/>
          <w:szCs w:val="24"/>
        </w:rPr>
        <w:t>u</w:t>
      </w:r>
      <w:r>
        <w:rPr>
          <w:rFonts w:ascii="Times New Roman" w:hAnsi="Times New Roman" w:cs="Times New Roman"/>
          <w:b/>
          <w:bCs/>
          <w:sz w:val="24"/>
          <w:szCs w:val="24"/>
        </w:rPr>
        <w:t xml:space="preserve">nPAK: </w:t>
      </w:r>
      <w:r w:rsidRPr="00567279">
        <w:rPr>
          <w:rFonts w:ascii="Times New Roman" w:hAnsi="Times New Roman" w:cs="Times New Roman"/>
          <w:b/>
          <w:bCs/>
          <w:sz w:val="24"/>
          <w:szCs w:val="24"/>
          <w:u w:val="single"/>
        </w:rPr>
        <w:t>Un</w:t>
      </w:r>
      <w:r>
        <w:rPr>
          <w:rFonts w:ascii="Times New Roman" w:hAnsi="Times New Roman" w:cs="Times New Roman"/>
          <w:b/>
          <w:bCs/>
          <w:sz w:val="24"/>
          <w:szCs w:val="24"/>
        </w:rPr>
        <w:t xml:space="preserve">dergraduate </w:t>
      </w:r>
      <w:r w:rsidRPr="00567279">
        <w:rPr>
          <w:rFonts w:ascii="Times New Roman" w:hAnsi="Times New Roman" w:cs="Times New Roman"/>
          <w:b/>
          <w:bCs/>
          <w:sz w:val="24"/>
          <w:szCs w:val="24"/>
          <w:u w:val="single"/>
        </w:rPr>
        <w:t>P</w:t>
      </w:r>
      <w:r>
        <w:rPr>
          <w:rFonts w:ascii="Times New Roman" w:hAnsi="Times New Roman" w:cs="Times New Roman"/>
          <w:b/>
          <w:bCs/>
          <w:sz w:val="24"/>
          <w:szCs w:val="24"/>
        </w:rPr>
        <w:t xml:space="preserve">henotyping of </w:t>
      </w:r>
      <w:r w:rsidRPr="00567279">
        <w:rPr>
          <w:rFonts w:ascii="Times New Roman" w:hAnsi="Times New Roman" w:cs="Times New Roman"/>
          <w:b/>
          <w:bCs/>
          <w:sz w:val="24"/>
          <w:szCs w:val="24"/>
          <w:u w:val="single"/>
        </w:rPr>
        <w:t>A</w:t>
      </w:r>
      <w:r w:rsidRPr="00567279">
        <w:rPr>
          <w:rFonts w:ascii="Times New Roman" w:hAnsi="Times New Roman" w:cs="Times New Roman"/>
          <w:b/>
          <w:bCs/>
          <w:sz w:val="24"/>
          <w:szCs w:val="24"/>
        </w:rPr>
        <w:t>rabidops</w:t>
      </w:r>
      <w:r>
        <w:rPr>
          <w:rFonts w:ascii="Times New Roman" w:hAnsi="Times New Roman" w:cs="Times New Roman"/>
          <w:b/>
          <w:bCs/>
          <w:sz w:val="24"/>
          <w:szCs w:val="24"/>
        </w:rPr>
        <w:t xml:space="preserve">is </w:t>
      </w:r>
      <w:r w:rsidRPr="00567279">
        <w:rPr>
          <w:rFonts w:ascii="Times New Roman" w:hAnsi="Times New Roman" w:cs="Times New Roman"/>
          <w:b/>
          <w:bCs/>
          <w:sz w:val="24"/>
          <w:szCs w:val="24"/>
          <w:u w:val="single"/>
        </w:rPr>
        <w:t>K</w:t>
      </w:r>
      <w:r w:rsidRPr="00567279">
        <w:rPr>
          <w:rFonts w:ascii="Times New Roman" w:hAnsi="Times New Roman" w:cs="Times New Roman"/>
          <w:b/>
          <w:bCs/>
          <w:sz w:val="24"/>
          <w:szCs w:val="24"/>
        </w:rPr>
        <w:t>nockouts</w:t>
      </w:r>
      <w:r>
        <w:rPr>
          <w:rFonts w:ascii="Times New Roman" w:hAnsi="Times New Roman" w:cs="Times New Roman"/>
          <w:b/>
          <w:bCs/>
          <w:sz w:val="24"/>
          <w:szCs w:val="24"/>
        </w:rPr>
        <w:t xml:space="preserve"> </w:t>
      </w:r>
      <w:r w:rsidRPr="00567279">
        <w:rPr>
          <w:rFonts w:ascii="Times New Roman" w:hAnsi="Times New Roman" w:cs="Times New Roman"/>
          <w:b/>
          <w:bCs/>
          <w:sz w:val="24"/>
          <w:szCs w:val="24"/>
        </w:rPr>
        <w:t xml:space="preserve">“Genetic Fitness of Arabidopsis” </w:t>
      </w:r>
      <w:r w:rsidRPr="003B28C3">
        <w:rPr>
          <w:rFonts w:ascii="Times New Roman" w:hAnsi="Times New Roman" w:cs="Times New Roman"/>
          <w:b/>
          <w:bCs/>
          <w:sz w:val="24"/>
          <w:szCs w:val="24"/>
        </w:rPr>
        <w:t xml:space="preserve"> </w:t>
      </w:r>
      <w:r w:rsidRPr="003B28C3">
        <w:rPr>
          <w:rFonts w:ascii="Times New Roman" w:hAnsi="Times New Roman" w:cs="Times New Roman"/>
          <w:b/>
          <w:bCs/>
          <w:sz w:val="24"/>
          <w:szCs w:val="24"/>
          <w:u w:val="single"/>
        </w:rPr>
        <w:t>Jordon Lancaster</w:t>
      </w:r>
      <w:r w:rsidRPr="003B28C3">
        <w:rPr>
          <w:rFonts w:ascii="Times New Roman" w:hAnsi="Times New Roman" w:cs="Times New Roman"/>
          <w:b/>
          <w:bCs/>
          <w:sz w:val="24"/>
          <w:szCs w:val="24"/>
        </w:rPr>
        <w:t xml:space="preserve">  </w:t>
      </w:r>
      <w:r w:rsidRPr="00567279">
        <w:rPr>
          <w:rFonts w:ascii="Times New Roman" w:hAnsi="Times New Roman" w:cs="Times New Roman"/>
          <w:b/>
          <w:bCs/>
          <w:sz w:val="24"/>
          <w:szCs w:val="24"/>
        </w:rPr>
        <w:t>and Dr. Larry L. Lowe</w:t>
      </w:r>
      <w:r>
        <w:rPr>
          <w:rFonts w:ascii="Times New Roman" w:hAnsi="Times New Roman" w:cs="Times New Roman"/>
          <w:b/>
          <w:bCs/>
          <w:sz w:val="24"/>
          <w:szCs w:val="24"/>
        </w:rPr>
        <w:t xml:space="preserve">, </w:t>
      </w:r>
      <w:r w:rsidRPr="00567279">
        <w:rPr>
          <w:rFonts w:ascii="Times New Roman" w:hAnsi="Times New Roman" w:cs="Times New Roman"/>
          <w:b/>
          <w:bCs/>
          <w:sz w:val="24"/>
          <w:szCs w:val="24"/>
        </w:rPr>
        <w:t xml:space="preserve">Benedict College, </w:t>
      </w:r>
      <w:r>
        <w:rPr>
          <w:rFonts w:ascii="Times New Roman" w:hAnsi="Times New Roman" w:cs="Times New Roman"/>
          <w:b/>
          <w:bCs/>
          <w:sz w:val="24"/>
          <w:szCs w:val="24"/>
        </w:rPr>
        <w:t xml:space="preserve">Department of Biology, Chemistry, and Environmental Health Science, 1600 Harden Street, </w:t>
      </w:r>
      <w:r w:rsidRPr="00567279">
        <w:rPr>
          <w:rFonts w:ascii="Times New Roman" w:hAnsi="Times New Roman" w:cs="Times New Roman"/>
          <w:b/>
          <w:bCs/>
          <w:sz w:val="24"/>
          <w:szCs w:val="24"/>
        </w:rPr>
        <w:t>Columbia, SC 29204</w:t>
      </w:r>
    </w:p>
    <w:p w:rsidR="000D1904" w:rsidRPr="00D326FB" w:rsidRDefault="000D1904" w:rsidP="000D1904">
      <w:pPr>
        <w:kinsoku w:val="0"/>
        <w:overflowPunct w:val="0"/>
        <w:spacing w:after="0" w:line="240" w:lineRule="auto"/>
        <w:jc w:val="both"/>
        <w:textAlignment w:val="baseline"/>
        <w:rPr>
          <w:rFonts w:ascii="Times New Roman" w:eastAsia="Times New Roman" w:hAnsi="Times New Roman" w:cs="Times New Roman"/>
          <w:sz w:val="24"/>
          <w:szCs w:val="24"/>
        </w:rPr>
      </w:pPr>
      <w:r w:rsidRPr="00D326FB">
        <w:rPr>
          <w:rFonts w:ascii="Times New Roman" w:eastAsia="MS PGothic" w:hAnsi="Times New Roman" w:cs="Times New Roman"/>
          <w:color w:val="000000" w:themeColor="text1"/>
          <w:kern w:val="24"/>
          <w:sz w:val="24"/>
          <w:szCs w:val="24"/>
        </w:rPr>
        <w:t>Genetic fitness is defined as an individual's reproductive success and is equal to the average contribution to the gene pool of the next generation that is made by an average individual of the specified genotype or phenotype. Two key components of genetic fitness include successful birth rate and those individuals that survive to reproductive age. Arabidopsis is a member of the mustard seed family and co</w:t>
      </w:r>
      <w:r>
        <w:rPr>
          <w:rFonts w:ascii="Times New Roman" w:eastAsia="MS PGothic" w:hAnsi="Times New Roman" w:cs="Times New Roman"/>
          <w:color w:val="000000" w:themeColor="text1"/>
          <w:kern w:val="24"/>
          <w:sz w:val="24"/>
          <w:szCs w:val="24"/>
        </w:rPr>
        <w:t xml:space="preserve">ntains 115 million bases of the </w:t>
      </w:r>
      <w:r w:rsidR="00E87C63">
        <w:rPr>
          <w:rFonts w:ascii="Times New Roman" w:eastAsia="MS PGothic" w:hAnsi="Times New Roman" w:cs="Times New Roman"/>
          <w:color w:val="000000" w:themeColor="text1"/>
          <w:kern w:val="24"/>
          <w:sz w:val="24"/>
          <w:szCs w:val="24"/>
        </w:rPr>
        <w:t xml:space="preserve">125 </w:t>
      </w:r>
      <w:r>
        <w:rPr>
          <w:rFonts w:ascii="Times New Roman" w:eastAsia="MS PGothic" w:hAnsi="Times New Roman" w:cs="Times New Roman"/>
          <w:color w:val="000000" w:themeColor="text1"/>
          <w:kern w:val="24"/>
          <w:sz w:val="24"/>
          <w:szCs w:val="24"/>
        </w:rPr>
        <w:t xml:space="preserve">Mb genome that has </w:t>
      </w:r>
      <w:r w:rsidRPr="00D326FB">
        <w:rPr>
          <w:rFonts w:ascii="Times New Roman" w:eastAsia="MS PGothic" w:hAnsi="Times New Roman" w:cs="Times New Roman"/>
          <w:color w:val="000000" w:themeColor="text1"/>
          <w:kern w:val="24"/>
          <w:sz w:val="24"/>
          <w:szCs w:val="24"/>
        </w:rPr>
        <w:t>been sequ</w:t>
      </w:r>
      <w:r w:rsidR="006D1A6E">
        <w:rPr>
          <w:rFonts w:ascii="Times New Roman" w:eastAsia="MS PGothic" w:hAnsi="Times New Roman" w:cs="Times New Roman"/>
          <w:color w:val="000000" w:themeColor="text1"/>
          <w:kern w:val="24"/>
          <w:sz w:val="24"/>
          <w:szCs w:val="24"/>
        </w:rPr>
        <w:t xml:space="preserve">enced and </w:t>
      </w:r>
      <w:r>
        <w:rPr>
          <w:rFonts w:ascii="Times New Roman" w:eastAsia="MS PGothic" w:hAnsi="Times New Roman" w:cs="Times New Roman"/>
          <w:color w:val="000000" w:themeColor="text1"/>
          <w:kern w:val="24"/>
          <w:sz w:val="24"/>
          <w:szCs w:val="24"/>
        </w:rPr>
        <w:t xml:space="preserve">annotated. The motivation for </w:t>
      </w:r>
      <w:r w:rsidRPr="00D326FB">
        <w:rPr>
          <w:rFonts w:ascii="Times New Roman" w:eastAsia="MS PGothic" w:hAnsi="Times New Roman" w:cs="Times New Roman"/>
          <w:color w:val="000000" w:themeColor="text1"/>
          <w:kern w:val="24"/>
          <w:sz w:val="24"/>
          <w:szCs w:val="24"/>
        </w:rPr>
        <w:t xml:space="preserve">this </w:t>
      </w:r>
      <w:r>
        <w:rPr>
          <w:rFonts w:ascii="Times New Roman" w:eastAsia="MS PGothic" w:hAnsi="Times New Roman" w:cs="Times New Roman"/>
          <w:color w:val="000000" w:themeColor="text1"/>
          <w:kern w:val="24"/>
          <w:sz w:val="24"/>
          <w:szCs w:val="24"/>
        </w:rPr>
        <w:t>research is</w:t>
      </w:r>
      <w:r w:rsidRPr="00D326FB">
        <w:rPr>
          <w:rFonts w:ascii="Times New Roman" w:eastAsia="MS PGothic" w:hAnsi="Times New Roman" w:cs="Times New Roman"/>
          <w:color w:val="000000" w:themeColor="text1"/>
          <w:kern w:val="24"/>
          <w:sz w:val="24"/>
          <w:szCs w:val="24"/>
        </w:rPr>
        <w:t xml:space="preserve"> to determine how the survival rate</w:t>
      </w:r>
      <w:r>
        <w:rPr>
          <w:rFonts w:ascii="Times New Roman" w:eastAsia="MS PGothic" w:hAnsi="Times New Roman" w:cs="Times New Roman"/>
          <w:color w:val="000000" w:themeColor="text1"/>
          <w:kern w:val="24"/>
          <w:sz w:val="24"/>
          <w:szCs w:val="24"/>
        </w:rPr>
        <w:t>s</w:t>
      </w:r>
      <w:r w:rsidRPr="00D326FB">
        <w:rPr>
          <w:rFonts w:ascii="Times New Roman" w:eastAsia="MS PGothic" w:hAnsi="Times New Roman" w:cs="Times New Roman"/>
          <w:color w:val="000000" w:themeColor="text1"/>
          <w:kern w:val="24"/>
          <w:sz w:val="24"/>
          <w:szCs w:val="24"/>
        </w:rPr>
        <w:t xml:space="preserve"> and reproductive rate</w:t>
      </w:r>
      <w:r>
        <w:rPr>
          <w:rFonts w:ascii="Times New Roman" w:eastAsia="MS PGothic" w:hAnsi="Times New Roman" w:cs="Times New Roman"/>
          <w:color w:val="000000" w:themeColor="text1"/>
          <w:kern w:val="24"/>
          <w:sz w:val="24"/>
          <w:szCs w:val="24"/>
        </w:rPr>
        <w:t>s</w:t>
      </w:r>
      <w:r w:rsidR="00E87C63">
        <w:rPr>
          <w:rFonts w:ascii="Times New Roman" w:eastAsia="MS PGothic" w:hAnsi="Times New Roman" w:cs="Times New Roman"/>
          <w:color w:val="000000" w:themeColor="text1"/>
          <w:kern w:val="24"/>
          <w:sz w:val="24"/>
          <w:szCs w:val="24"/>
        </w:rPr>
        <w:t xml:space="preserve"> affect absolute fitness of various Salk insertion mutant </w:t>
      </w:r>
      <w:r w:rsidRPr="00D326FB">
        <w:rPr>
          <w:rFonts w:ascii="Times New Roman" w:eastAsia="MS PGothic" w:hAnsi="Times New Roman" w:cs="Times New Roman"/>
          <w:color w:val="000000" w:themeColor="text1"/>
          <w:kern w:val="24"/>
          <w:sz w:val="24"/>
          <w:szCs w:val="24"/>
        </w:rPr>
        <w:t>phenotype</w:t>
      </w:r>
      <w:r w:rsidR="00E87C63">
        <w:rPr>
          <w:rFonts w:ascii="Times New Roman" w:eastAsia="MS PGothic" w:hAnsi="Times New Roman" w:cs="Times New Roman"/>
          <w:color w:val="000000" w:themeColor="text1"/>
          <w:kern w:val="24"/>
          <w:sz w:val="24"/>
          <w:szCs w:val="24"/>
        </w:rPr>
        <w:t>s</w:t>
      </w:r>
      <w:r w:rsidRPr="00D326FB">
        <w:rPr>
          <w:rFonts w:ascii="Times New Roman" w:eastAsia="MS PGothic" w:hAnsi="Times New Roman" w:cs="Times New Roman"/>
          <w:color w:val="000000" w:themeColor="text1"/>
          <w:kern w:val="24"/>
          <w:sz w:val="24"/>
          <w:szCs w:val="24"/>
        </w:rPr>
        <w:t xml:space="preserve">. Using the </w:t>
      </w:r>
      <w:r w:rsidR="00E87C63">
        <w:rPr>
          <w:rFonts w:ascii="Times New Roman" w:eastAsia="MS PGothic" w:hAnsi="Times New Roman" w:cs="Times New Roman"/>
          <w:color w:val="000000" w:themeColor="text1"/>
          <w:kern w:val="24"/>
          <w:sz w:val="24"/>
          <w:szCs w:val="24"/>
        </w:rPr>
        <w:t>various survival</w:t>
      </w:r>
      <w:r w:rsidRPr="00D326FB">
        <w:rPr>
          <w:rFonts w:ascii="Times New Roman" w:eastAsia="MS PGothic" w:hAnsi="Times New Roman" w:cs="Times New Roman"/>
          <w:color w:val="000000" w:themeColor="text1"/>
          <w:kern w:val="24"/>
          <w:sz w:val="24"/>
          <w:szCs w:val="24"/>
        </w:rPr>
        <w:t xml:space="preserve"> and reproductive rate</w:t>
      </w:r>
      <w:r w:rsidR="00E87C63">
        <w:rPr>
          <w:rFonts w:ascii="Times New Roman" w:eastAsia="MS PGothic" w:hAnsi="Times New Roman" w:cs="Times New Roman"/>
          <w:color w:val="000000" w:themeColor="text1"/>
          <w:kern w:val="24"/>
          <w:sz w:val="24"/>
          <w:szCs w:val="24"/>
        </w:rPr>
        <w:t xml:space="preserve"> data</w:t>
      </w:r>
      <w:r w:rsidRPr="00D326FB">
        <w:rPr>
          <w:rFonts w:ascii="Times New Roman" w:eastAsia="MS PGothic" w:hAnsi="Times New Roman" w:cs="Times New Roman"/>
          <w:color w:val="000000" w:themeColor="text1"/>
          <w:kern w:val="24"/>
          <w:sz w:val="24"/>
          <w:szCs w:val="24"/>
        </w:rPr>
        <w:t xml:space="preserve">, in combination with three genetic fitness criteria for the genotype combinations (homozygous dominant, heterozygous dominant, and homozygous recessive) their absolute genetic fitness was calculated. Each criterion required </w:t>
      </w:r>
      <w:r w:rsidR="006D1A6E">
        <w:rPr>
          <w:rFonts w:ascii="Times New Roman" w:eastAsia="MS PGothic" w:hAnsi="Times New Roman" w:cs="Times New Roman"/>
          <w:color w:val="000000" w:themeColor="text1"/>
          <w:kern w:val="24"/>
          <w:sz w:val="24"/>
          <w:szCs w:val="24"/>
        </w:rPr>
        <w:t>the use of a specific genetic fitness formula for</w:t>
      </w:r>
      <w:r w:rsidRPr="00D326FB">
        <w:rPr>
          <w:rFonts w:ascii="Times New Roman" w:eastAsia="MS PGothic" w:hAnsi="Times New Roman" w:cs="Times New Roman"/>
          <w:color w:val="000000" w:themeColor="text1"/>
          <w:kern w:val="24"/>
          <w:sz w:val="24"/>
          <w:szCs w:val="24"/>
        </w:rPr>
        <w:t xml:space="preserve"> </w:t>
      </w:r>
      <w:r w:rsidR="006D1A6E">
        <w:rPr>
          <w:rFonts w:ascii="Times New Roman" w:eastAsia="MS PGothic" w:hAnsi="Times New Roman" w:cs="Times New Roman"/>
          <w:color w:val="000000" w:themeColor="text1"/>
          <w:kern w:val="24"/>
          <w:sz w:val="24"/>
          <w:szCs w:val="24"/>
        </w:rPr>
        <w:t xml:space="preserve">calculating </w:t>
      </w:r>
      <w:r w:rsidR="00D7405B">
        <w:rPr>
          <w:rFonts w:ascii="Times New Roman" w:eastAsia="MS PGothic" w:hAnsi="Times New Roman" w:cs="Times New Roman"/>
          <w:color w:val="000000" w:themeColor="text1"/>
          <w:kern w:val="24"/>
          <w:sz w:val="24"/>
          <w:szCs w:val="24"/>
        </w:rPr>
        <w:t>each genetic fitness value</w:t>
      </w:r>
      <w:r w:rsidRPr="00D326FB">
        <w:rPr>
          <w:rFonts w:ascii="Times New Roman" w:eastAsia="MS PGothic" w:hAnsi="Times New Roman" w:cs="Times New Roman"/>
          <w:color w:val="000000" w:themeColor="text1"/>
          <w:kern w:val="24"/>
          <w:sz w:val="24"/>
          <w:szCs w:val="24"/>
        </w:rPr>
        <w:t xml:space="preserve">. </w:t>
      </w:r>
      <w:r w:rsidR="006D1A6E">
        <w:rPr>
          <w:rFonts w:ascii="Times New Roman" w:eastAsia="MS PGothic" w:hAnsi="Times New Roman" w:cs="Times New Roman"/>
          <w:color w:val="000000" w:themeColor="text1"/>
          <w:kern w:val="24"/>
          <w:sz w:val="24"/>
          <w:szCs w:val="24"/>
        </w:rPr>
        <w:t xml:space="preserve">The results showed the </w:t>
      </w:r>
      <w:r w:rsidRPr="00D326FB">
        <w:rPr>
          <w:rFonts w:ascii="Times New Roman" w:eastAsia="MS PGothic" w:hAnsi="Times New Roman" w:cs="Times New Roman"/>
          <w:color w:val="000000" w:themeColor="text1"/>
          <w:kern w:val="24"/>
          <w:sz w:val="24"/>
          <w:szCs w:val="24"/>
        </w:rPr>
        <w:t>gen</w:t>
      </w:r>
      <w:r w:rsidR="006D1A6E">
        <w:rPr>
          <w:rFonts w:ascii="Times New Roman" w:eastAsia="MS PGothic" w:hAnsi="Times New Roman" w:cs="Times New Roman"/>
          <w:color w:val="000000" w:themeColor="text1"/>
          <w:kern w:val="24"/>
          <w:sz w:val="24"/>
          <w:szCs w:val="24"/>
        </w:rPr>
        <w:t xml:space="preserve">etic fitness was significantly different for each </w:t>
      </w:r>
      <w:r w:rsidR="00D7405B">
        <w:rPr>
          <w:rFonts w:ascii="Times New Roman" w:eastAsia="MS PGothic" w:hAnsi="Times New Roman" w:cs="Times New Roman"/>
          <w:color w:val="000000" w:themeColor="text1"/>
          <w:kern w:val="24"/>
          <w:sz w:val="24"/>
          <w:szCs w:val="24"/>
        </w:rPr>
        <w:t>of the criterion applied</w:t>
      </w:r>
      <w:r w:rsidR="006D1A6E">
        <w:rPr>
          <w:rFonts w:ascii="Times New Roman" w:eastAsia="MS PGothic" w:hAnsi="Times New Roman" w:cs="Times New Roman"/>
          <w:color w:val="000000" w:themeColor="text1"/>
          <w:kern w:val="24"/>
          <w:sz w:val="24"/>
          <w:szCs w:val="24"/>
        </w:rPr>
        <w:t xml:space="preserve">.  </w:t>
      </w:r>
      <w:r w:rsidR="00E87C63">
        <w:rPr>
          <w:rFonts w:ascii="Times New Roman" w:eastAsia="MS PGothic" w:hAnsi="Times New Roman" w:cs="Times New Roman"/>
          <w:color w:val="000000" w:themeColor="text1"/>
          <w:kern w:val="24"/>
          <w:sz w:val="24"/>
          <w:szCs w:val="24"/>
        </w:rPr>
        <w:t xml:space="preserve">These results establish the framework for future investigations involving other Salk insertion Arabidopsis mutants. </w:t>
      </w:r>
      <w:r w:rsidRPr="00D326FB">
        <w:rPr>
          <w:rFonts w:ascii="Times New Roman" w:eastAsia="MS PGothic" w:hAnsi="Times New Roman" w:cs="Times New Roman"/>
          <w:color w:val="000000" w:themeColor="text1"/>
          <w:kern w:val="24"/>
          <w:sz w:val="24"/>
          <w:szCs w:val="24"/>
        </w:rPr>
        <w:t xml:space="preserve">This research was supported by a grant from the National Science Foundation </w:t>
      </w:r>
      <w:r>
        <w:rPr>
          <w:rFonts w:ascii="Times New Roman" w:eastAsia="MS PGothic" w:hAnsi="Times New Roman" w:cs="Times New Roman"/>
          <w:color w:val="000000" w:themeColor="text1"/>
          <w:kern w:val="24"/>
          <w:sz w:val="24"/>
          <w:szCs w:val="24"/>
        </w:rPr>
        <w:t xml:space="preserve">– RUI:  Collaborative Sub Award </w:t>
      </w:r>
      <w:r w:rsidRPr="00D326FB">
        <w:rPr>
          <w:rFonts w:ascii="Times New Roman" w:eastAsia="MS PGothic" w:hAnsi="Times New Roman" w:cs="Times New Roman"/>
          <w:bCs/>
          <w:color w:val="000000" w:themeColor="text1"/>
          <w:kern w:val="24"/>
          <w:sz w:val="24"/>
          <w:szCs w:val="24"/>
        </w:rPr>
        <w:t>No. 521148</w:t>
      </w:r>
      <w:r w:rsidRPr="00D326FB">
        <w:rPr>
          <w:rFonts w:ascii="Times New Roman" w:eastAsia="MS PGothic" w:hAnsi="Times New Roman" w:cs="Times New Roman"/>
          <w:color w:val="000000" w:themeColor="text1"/>
          <w:kern w:val="24"/>
          <w:sz w:val="24"/>
          <w:szCs w:val="24"/>
        </w:rPr>
        <w:t>.</w:t>
      </w:r>
    </w:p>
    <w:p w:rsidR="00B52F7F" w:rsidRDefault="00B52F7F" w:rsidP="000D1904">
      <w:pPr>
        <w:jc w:val="both"/>
        <w:rPr>
          <w:rFonts w:ascii="Times New Roman" w:hAnsi="Times New Roman" w:cs="Times New Roman"/>
          <w:b/>
          <w:i/>
          <w:sz w:val="24"/>
          <w:szCs w:val="24"/>
        </w:rPr>
      </w:pPr>
    </w:p>
    <w:p w:rsidR="000D1904" w:rsidRPr="009E6A96" w:rsidRDefault="006D1A6E" w:rsidP="000D1904">
      <w:pPr>
        <w:jc w:val="both"/>
        <w:rPr>
          <w:rFonts w:ascii="Times New Roman" w:hAnsi="Times New Roman" w:cs="Times New Roman"/>
          <w:b/>
          <w:sz w:val="24"/>
          <w:szCs w:val="24"/>
        </w:rPr>
      </w:pPr>
      <w:bookmarkStart w:id="0" w:name="_GoBack"/>
      <w:bookmarkEnd w:id="0"/>
      <w:r>
        <w:rPr>
          <w:rFonts w:ascii="Times New Roman" w:hAnsi="Times New Roman" w:cs="Times New Roman"/>
          <w:b/>
          <w:i/>
          <w:sz w:val="24"/>
          <w:szCs w:val="24"/>
        </w:rPr>
        <w:t>Keyw</w:t>
      </w:r>
      <w:r w:rsidR="00E87C63" w:rsidRPr="00E87C63">
        <w:rPr>
          <w:rFonts w:ascii="Times New Roman" w:hAnsi="Times New Roman" w:cs="Times New Roman"/>
          <w:b/>
          <w:i/>
          <w:sz w:val="24"/>
          <w:szCs w:val="24"/>
        </w:rPr>
        <w:t>ords</w:t>
      </w:r>
      <w:r w:rsidR="000D1904" w:rsidRPr="00E87C63">
        <w:rPr>
          <w:rFonts w:ascii="Times New Roman" w:hAnsi="Times New Roman" w:cs="Times New Roman"/>
          <w:b/>
          <w:i/>
          <w:sz w:val="24"/>
          <w:szCs w:val="24"/>
        </w:rPr>
        <w:t>:</w:t>
      </w:r>
      <w:r>
        <w:rPr>
          <w:rFonts w:ascii="Times New Roman" w:hAnsi="Times New Roman" w:cs="Times New Roman"/>
          <w:b/>
          <w:sz w:val="24"/>
          <w:szCs w:val="24"/>
        </w:rPr>
        <w:t xml:space="preserve"> Genetic fitness, G</w:t>
      </w:r>
      <w:r w:rsidR="000D1904">
        <w:rPr>
          <w:rFonts w:ascii="Times New Roman" w:hAnsi="Times New Roman" w:cs="Times New Roman"/>
          <w:b/>
          <w:sz w:val="24"/>
          <w:szCs w:val="24"/>
        </w:rPr>
        <w:t>enotypes, Arabidopsis</w:t>
      </w:r>
    </w:p>
    <w:p w:rsidR="000D1904" w:rsidRPr="00567279" w:rsidRDefault="000D1904" w:rsidP="000D1904">
      <w:pPr>
        <w:jc w:val="both"/>
        <w:rPr>
          <w:rFonts w:ascii="Times New Roman" w:hAnsi="Times New Roman" w:cs="Times New Roman"/>
          <w:sz w:val="24"/>
          <w:szCs w:val="24"/>
        </w:rPr>
      </w:pPr>
    </w:p>
    <w:sectPr w:rsidR="000D1904" w:rsidRPr="005672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158AA"/>
    <w:multiLevelType w:val="hybridMultilevel"/>
    <w:tmpl w:val="6C7E7528"/>
    <w:lvl w:ilvl="0" w:tplc="DC6E1ABA">
      <w:start w:val="1"/>
      <w:numFmt w:val="bullet"/>
      <w:lvlText w:val="•"/>
      <w:lvlJc w:val="left"/>
      <w:pPr>
        <w:tabs>
          <w:tab w:val="num" w:pos="720"/>
        </w:tabs>
        <w:ind w:left="720" w:hanging="360"/>
      </w:pPr>
      <w:rPr>
        <w:rFonts w:ascii="Arial" w:hAnsi="Arial" w:hint="default"/>
      </w:rPr>
    </w:lvl>
    <w:lvl w:ilvl="1" w:tplc="9C0E3A40" w:tentative="1">
      <w:start w:val="1"/>
      <w:numFmt w:val="bullet"/>
      <w:lvlText w:val="•"/>
      <w:lvlJc w:val="left"/>
      <w:pPr>
        <w:tabs>
          <w:tab w:val="num" w:pos="1440"/>
        </w:tabs>
        <w:ind w:left="1440" w:hanging="360"/>
      </w:pPr>
      <w:rPr>
        <w:rFonts w:ascii="Arial" w:hAnsi="Arial" w:hint="default"/>
      </w:rPr>
    </w:lvl>
    <w:lvl w:ilvl="2" w:tplc="0B448D5E" w:tentative="1">
      <w:start w:val="1"/>
      <w:numFmt w:val="bullet"/>
      <w:lvlText w:val="•"/>
      <w:lvlJc w:val="left"/>
      <w:pPr>
        <w:tabs>
          <w:tab w:val="num" w:pos="2160"/>
        </w:tabs>
        <w:ind w:left="2160" w:hanging="360"/>
      </w:pPr>
      <w:rPr>
        <w:rFonts w:ascii="Arial" w:hAnsi="Arial" w:hint="default"/>
      </w:rPr>
    </w:lvl>
    <w:lvl w:ilvl="3" w:tplc="DDB6165A" w:tentative="1">
      <w:start w:val="1"/>
      <w:numFmt w:val="bullet"/>
      <w:lvlText w:val="•"/>
      <w:lvlJc w:val="left"/>
      <w:pPr>
        <w:tabs>
          <w:tab w:val="num" w:pos="2880"/>
        </w:tabs>
        <w:ind w:left="2880" w:hanging="360"/>
      </w:pPr>
      <w:rPr>
        <w:rFonts w:ascii="Arial" w:hAnsi="Arial" w:hint="default"/>
      </w:rPr>
    </w:lvl>
    <w:lvl w:ilvl="4" w:tplc="CB169C0C" w:tentative="1">
      <w:start w:val="1"/>
      <w:numFmt w:val="bullet"/>
      <w:lvlText w:val="•"/>
      <w:lvlJc w:val="left"/>
      <w:pPr>
        <w:tabs>
          <w:tab w:val="num" w:pos="3600"/>
        </w:tabs>
        <w:ind w:left="3600" w:hanging="360"/>
      </w:pPr>
      <w:rPr>
        <w:rFonts w:ascii="Arial" w:hAnsi="Arial" w:hint="default"/>
      </w:rPr>
    </w:lvl>
    <w:lvl w:ilvl="5" w:tplc="0246AC0C" w:tentative="1">
      <w:start w:val="1"/>
      <w:numFmt w:val="bullet"/>
      <w:lvlText w:val="•"/>
      <w:lvlJc w:val="left"/>
      <w:pPr>
        <w:tabs>
          <w:tab w:val="num" w:pos="4320"/>
        </w:tabs>
        <w:ind w:left="4320" w:hanging="360"/>
      </w:pPr>
      <w:rPr>
        <w:rFonts w:ascii="Arial" w:hAnsi="Arial" w:hint="default"/>
      </w:rPr>
    </w:lvl>
    <w:lvl w:ilvl="6" w:tplc="C98A5370" w:tentative="1">
      <w:start w:val="1"/>
      <w:numFmt w:val="bullet"/>
      <w:lvlText w:val="•"/>
      <w:lvlJc w:val="left"/>
      <w:pPr>
        <w:tabs>
          <w:tab w:val="num" w:pos="5040"/>
        </w:tabs>
        <w:ind w:left="5040" w:hanging="360"/>
      </w:pPr>
      <w:rPr>
        <w:rFonts w:ascii="Arial" w:hAnsi="Arial" w:hint="default"/>
      </w:rPr>
    </w:lvl>
    <w:lvl w:ilvl="7" w:tplc="4894E414" w:tentative="1">
      <w:start w:val="1"/>
      <w:numFmt w:val="bullet"/>
      <w:lvlText w:val="•"/>
      <w:lvlJc w:val="left"/>
      <w:pPr>
        <w:tabs>
          <w:tab w:val="num" w:pos="5760"/>
        </w:tabs>
        <w:ind w:left="5760" w:hanging="360"/>
      </w:pPr>
      <w:rPr>
        <w:rFonts w:ascii="Arial" w:hAnsi="Arial" w:hint="default"/>
      </w:rPr>
    </w:lvl>
    <w:lvl w:ilvl="8" w:tplc="4E20AC56"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D57"/>
    <w:rsid w:val="000D1904"/>
    <w:rsid w:val="00271865"/>
    <w:rsid w:val="00275615"/>
    <w:rsid w:val="00310BE5"/>
    <w:rsid w:val="003E6455"/>
    <w:rsid w:val="00540A01"/>
    <w:rsid w:val="006C2D57"/>
    <w:rsid w:val="006D1A6E"/>
    <w:rsid w:val="009D4D7D"/>
    <w:rsid w:val="00AB2F61"/>
    <w:rsid w:val="00B52F7F"/>
    <w:rsid w:val="00BE504C"/>
    <w:rsid w:val="00D7405B"/>
    <w:rsid w:val="00E87C63"/>
    <w:rsid w:val="00F32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341078">
      <w:bodyDiv w:val="1"/>
      <w:marLeft w:val="0"/>
      <w:marRight w:val="0"/>
      <w:marTop w:val="0"/>
      <w:marBottom w:val="0"/>
      <w:divBdr>
        <w:top w:val="none" w:sz="0" w:space="0" w:color="auto"/>
        <w:left w:val="none" w:sz="0" w:space="0" w:color="auto"/>
        <w:bottom w:val="none" w:sz="0" w:space="0" w:color="auto"/>
        <w:right w:val="none" w:sz="0" w:space="0" w:color="auto"/>
      </w:divBdr>
      <w:divsChild>
        <w:div w:id="831022936">
          <w:marLeft w:val="0"/>
          <w:marRight w:val="0"/>
          <w:marTop w:val="16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Benedict College</cp:lastModifiedBy>
  <cp:revision>5</cp:revision>
  <dcterms:created xsi:type="dcterms:W3CDTF">2017-07-11T16:11:00Z</dcterms:created>
  <dcterms:modified xsi:type="dcterms:W3CDTF">2017-07-12T14:18:00Z</dcterms:modified>
</cp:coreProperties>
</file>