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3D2" w:rsidRPr="003934E7" w:rsidRDefault="00A46F30" w:rsidP="002873D2">
      <w:pPr>
        <w:spacing w:after="0" w:line="240" w:lineRule="auto"/>
      </w:pPr>
      <w:r>
        <w:t xml:space="preserve">Dessie Demlew </w:t>
      </w:r>
    </w:p>
    <w:p w:rsidR="002873D2" w:rsidRPr="003934E7" w:rsidRDefault="00A46F30" w:rsidP="002873D2">
      <w:pPr>
        <w:spacing w:after="0" w:line="240" w:lineRule="auto"/>
      </w:pPr>
      <w:r>
        <w:t xml:space="preserve">Public Health </w:t>
      </w:r>
    </w:p>
    <w:p w:rsidR="002873D2" w:rsidRPr="003934E7" w:rsidRDefault="00A46F30" w:rsidP="002873D2">
      <w:pPr>
        <w:spacing w:after="0" w:line="240" w:lineRule="auto"/>
      </w:pPr>
      <w:r>
        <w:t xml:space="preserve">Dr. Morris </w:t>
      </w:r>
      <w:r w:rsidR="009A2FAD">
        <w:t xml:space="preserve"> </w:t>
      </w:r>
    </w:p>
    <w:p w:rsidR="008A12BD" w:rsidRPr="002873D2" w:rsidRDefault="00947124" w:rsidP="002873D2">
      <w:pPr>
        <w:spacing w:after="0" w:line="240" w:lineRule="auto"/>
      </w:pPr>
      <w:r>
        <w:t>Poster</w:t>
      </w:r>
      <w:r w:rsidR="008A12BD">
        <w:t xml:space="preserve"> Presentation </w:t>
      </w:r>
    </w:p>
    <w:p w:rsidR="008A12BD" w:rsidRDefault="008A12BD" w:rsidP="001E7DD6">
      <w:pPr>
        <w:spacing w:line="240" w:lineRule="auto"/>
        <w:jc w:val="center"/>
        <w:rPr>
          <w:rFonts w:ascii="Times New Roman" w:hAnsi="Times New Roman" w:cs="Times New Roman"/>
          <w:sz w:val="24"/>
          <w:szCs w:val="24"/>
        </w:rPr>
      </w:pPr>
    </w:p>
    <w:p w:rsidR="008A12BD" w:rsidRDefault="00947124" w:rsidP="008A12BD">
      <w:pPr>
        <w:spacing w:line="240" w:lineRule="auto"/>
        <w:rPr>
          <w:rFonts w:ascii="Times New Roman" w:hAnsi="Times New Roman" w:cs="Times New Roman"/>
          <w:sz w:val="24"/>
          <w:szCs w:val="24"/>
        </w:rPr>
      </w:pPr>
      <w:r>
        <w:rPr>
          <w:rFonts w:ascii="Times New Roman" w:hAnsi="Times New Roman" w:cs="Times New Roman"/>
          <w:sz w:val="24"/>
          <w:szCs w:val="24"/>
        </w:rPr>
        <w:t xml:space="preserve">Radiation safety </w:t>
      </w:r>
    </w:p>
    <w:p w:rsidR="009A2FAD" w:rsidRPr="00E07194" w:rsidRDefault="00013C4A" w:rsidP="00E07194">
      <w:pPr>
        <w:spacing w:line="480" w:lineRule="auto"/>
        <w:jc w:val="both"/>
        <w:rPr>
          <w:rFonts w:ascii="Times New Roman" w:hAnsi="Times New Roman" w:cs="Times New Roman"/>
          <w:sz w:val="24"/>
          <w:szCs w:val="24"/>
        </w:rPr>
      </w:pPr>
      <w:r w:rsidRPr="00013C4A">
        <w:rPr>
          <w:rFonts w:ascii="Times New Roman" w:hAnsi="Times New Roman" w:cs="Times New Roman"/>
          <w:sz w:val="24"/>
          <w:szCs w:val="24"/>
        </w:rPr>
        <w:t xml:space="preserve">Radiobiologists have been struggling to estimate the health risks from low doses of radiation in humans for decades. Health risks involve not only neoplastic diseases but also somatic mutations that may contribute to other illnesses (including birth defects and ocular maladies) and heritable mutations that may increase the risk of diseases in future </w:t>
      </w:r>
      <w:r w:rsidR="005C6300">
        <w:rPr>
          <w:rFonts w:ascii="Times New Roman" w:hAnsi="Times New Roman" w:cs="Times New Roman"/>
          <w:sz w:val="24"/>
          <w:szCs w:val="24"/>
        </w:rPr>
        <w:t xml:space="preserve">generations. Low dose radiation </w:t>
      </w:r>
      <w:r w:rsidRPr="00013C4A">
        <w:rPr>
          <w:rFonts w:ascii="Times New Roman" w:hAnsi="Times New Roman" w:cs="Times New Roman"/>
          <w:sz w:val="24"/>
          <w:szCs w:val="24"/>
        </w:rPr>
        <w:t>induced cancer in humans depends on several variables</w:t>
      </w:r>
      <w:r w:rsidR="00BC0904">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w:t>
      </w:r>
      <w:r w:rsidRPr="00013C4A">
        <w:rPr>
          <w:rFonts w:ascii="Times New Roman" w:hAnsi="Times New Roman" w:cs="Times New Roman"/>
          <w:sz w:val="24"/>
          <w:szCs w:val="24"/>
        </w:rPr>
        <w:t>The biological effects of ionizing radiation (IR) from environmental, medical, and man-made sources, as well as from space exploration are of broad health concern</w:t>
      </w:r>
      <w:r>
        <w:rPr>
          <w:rFonts w:ascii="Times New Roman" w:hAnsi="Times New Roman" w:cs="Times New Roman"/>
          <w:sz w:val="24"/>
          <w:szCs w:val="24"/>
        </w:rPr>
        <w:t>.</w:t>
      </w:r>
      <w:r w:rsidRPr="00013C4A">
        <w:t xml:space="preserve"> </w:t>
      </w:r>
      <w:r w:rsidRPr="00013C4A">
        <w:rPr>
          <w:rFonts w:ascii="Times New Roman" w:hAnsi="Times New Roman" w:cs="Times New Roman"/>
          <w:sz w:val="24"/>
          <w:szCs w:val="24"/>
        </w:rPr>
        <w:t>In medicine, we deri</w:t>
      </w:r>
      <w:r w:rsidR="005C6300">
        <w:rPr>
          <w:rFonts w:ascii="Times New Roman" w:hAnsi="Times New Roman" w:cs="Times New Roman"/>
          <w:sz w:val="24"/>
          <w:szCs w:val="24"/>
        </w:rPr>
        <w:t xml:space="preserve">ve benefits from many radiation </w:t>
      </w:r>
      <w:r w:rsidRPr="00013C4A">
        <w:rPr>
          <w:rFonts w:ascii="Times New Roman" w:hAnsi="Times New Roman" w:cs="Times New Roman"/>
          <w:sz w:val="24"/>
          <w:szCs w:val="24"/>
        </w:rPr>
        <w:t>emitting devices, but there are also potential adverse health effects. To effectively explore the health effects of radiation exposure, it is necessary to examine the physics of radiation which is explored in this chapter in addition to the potential health effects of radiation exposure.</w:t>
      </w:r>
      <w:r w:rsidR="00893819">
        <w:rPr>
          <w:rFonts w:ascii="Times New Roman" w:hAnsi="Times New Roman" w:cs="Times New Roman"/>
          <w:sz w:val="24"/>
          <w:szCs w:val="24"/>
        </w:rPr>
        <w:t xml:space="preserve"> </w:t>
      </w:r>
      <w:r w:rsidR="008D7988">
        <w:rPr>
          <w:rFonts w:ascii="Times New Roman" w:hAnsi="Times New Roman" w:cs="Times New Roman"/>
          <w:sz w:val="24"/>
          <w:szCs w:val="24"/>
        </w:rPr>
        <w:t xml:space="preserve">Finally, </w:t>
      </w:r>
      <w:r w:rsidR="008D7988" w:rsidRPr="008D7988">
        <w:rPr>
          <w:rFonts w:ascii="Times New Roman" w:hAnsi="Times New Roman" w:cs="Times New Roman"/>
          <w:sz w:val="24"/>
          <w:szCs w:val="24"/>
        </w:rPr>
        <w:t>the primary risk from occupational radiation exposure is an increased risk of cancer.</w:t>
      </w:r>
      <w:r w:rsidR="008D7988" w:rsidRPr="008D7988">
        <w:t xml:space="preserve"> </w:t>
      </w:r>
      <w:r w:rsidR="008D7988" w:rsidRPr="008D7988">
        <w:rPr>
          <w:rFonts w:ascii="Times New Roman" w:hAnsi="Times New Roman" w:cs="Times New Roman"/>
          <w:sz w:val="24"/>
          <w:szCs w:val="24"/>
        </w:rPr>
        <w:t>The amount of risk depends on the amount of radiation dose received, the time over which the dose is recei</w:t>
      </w:r>
      <w:r w:rsidR="008D7988">
        <w:rPr>
          <w:rFonts w:ascii="Times New Roman" w:hAnsi="Times New Roman" w:cs="Times New Roman"/>
          <w:sz w:val="24"/>
          <w:szCs w:val="24"/>
        </w:rPr>
        <w:t xml:space="preserve">ved, and the body parts exposed. </w:t>
      </w:r>
      <w:r w:rsidR="008D7988" w:rsidRPr="00133096">
        <w:rPr>
          <w:rFonts w:ascii="Times New Roman" w:hAnsi="Times New Roman" w:cs="Times New Roman"/>
          <w:sz w:val="24"/>
          <w:szCs w:val="24"/>
        </w:rPr>
        <w:t>Radiologic</w:t>
      </w:r>
      <w:r w:rsidR="005C6300">
        <w:rPr>
          <w:rFonts w:ascii="Times New Roman" w:hAnsi="Times New Roman" w:cs="Times New Roman"/>
          <w:sz w:val="24"/>
          <w:szCs w:val="24"/>
        </w:rPr>
        <w:t xml:space="preserve"> technologists’ </w:t>
      </w:r>
      <w:r w:rsidR="005C6300" w:rsidRPr="00133096">
        <w:rPr>
          <w:rFonts w:ascii="Times New Roman" w:hAnsi="Times New Roman" w:cs="Times New Roman"/>
          <w:sz w:val="24"/>
          <w:szCs w:val="24"/>
        </w:rPr>
        <w:t>role</w:t>
      </w:r>
      <w:r w:rsidR="00133096" w:rsidRPr="00133096">
        <w:rPr>
          <w:rFonts w:ascii="Times New Roman" w:hAnsi="Times New Roman" w:cs="Times New Roman"/>
          <w:sz w:val="24"/>
          <w:szCs w:val="24"/>
        </w:rPr>
        <w:t xml:space="preserve"> in usi</w:t>
      </w:r>
      <w:r w:rsidR="00E07194">
        <w:rPr>
          <w:rFonts w:ascii="Times New Roman" w:hAnsi="Times New Roman" w:cs="Times New Roman"/>
          <w:sz w:val="24"/>
          <w:szCs w:val="24"/>
        </w:rPr>
        <w:t xml:space="preserve">ng radiation safely training program </w:t>
      </w:r>
      <w:r w:rsidR="00075DBE">
        <w:rPr>
          <w:rFonts w:ascii="Times New Roman" w:hAnsi="Times New Roman" w:cs="Times New Roman"/>
          <w:sz w:val="24"/>
          <w:szCs w:val="24"/>
        </w:rPr>
        <w:t>discuses</w:t>
      </w:r>
      <w:r w:rsidR="008D7988">
        <w:rPr>
          <w:rFonts w:ascii="Times New Roman" w:hAnsi="Times New Roman" w:cs="Times New Roman"/>
          <w:sz w:val="24"/>
          <w:szCs w:val="24"/>
        </w:rPr>
        <w:t>,</w:t>
      </w:r>
      <w:r w:rsidR="00133096" w:rsidRPr="00133096">
        <w:rPr>
          <w:rFonts w:ascii="Times New Roman" w:hAnsi="Times New Roman" w:cs="Times New Roman"/>
          <w:sz w:val="24"/>
          <w:szCs w:val="24"/>
        </w:rPr>
        <w:t xml:space="preserve"> and the principles of time, distance, and shielding are reviewed</w:t>
      </w:r>
      <w:r w:rsidR="00E07194">
        <w:rPr>
          <w:rFonts w:ascii="Times New Roman" w:hAnsi="Times New Roman" w:cs="Times New Roman"/>
          <w:sz w:val="24"/>
          <w:szCs w:val="24"/>
        </w:rPr>
        <w:t>.</w:t>
      </w:r>
    </w:p>
    <w:sectPr w:rsidR="009A2FAD" w:rsidRPr="00E07194" w:rsidSect="007B5A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9B6" w:rsidRDefault="000A79B6" w:rsidP="00947124">
      <w:pPr>
        <w:spacing w:after="0" w:line="240" w:lineRule="auto"/>
      </w:pPr>
      <w:r>
        <w:separator/>
      </w:r>
    </w:p>
  </w:endnote>
  <w:endnote w:type="continuationSeparator" w:id="0">
    <w:p w:rsidR="000A79B6" w:rsidRDefault="000A79B6" w:rsidP="00947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9B6" w:rsidRDefault="000A79B6" w:rsidP="00947124">
      <w:pPr>
        <w:spacing w:after="0" w:line="240" w:lineRule="auto"/>
      </w:pPr>
      <w:r>
        <w:separator/>
      </w:r>
    </w:p>
  </w:footnote>
  <w:footnote w:type="continuationSeparator" w:id="0">
    <w:p w:rsidR="000A79B6" w:rsidRDefault="000A79B6" w:rsidP="009471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131D7D"/>
    <w:multiLevelType w:val="hybridMultilevel"/>
    <w:tmpl w:val="54E8BE9E"/>
    <w:lvl w:ilvl="0" w:tplc="5930E9F0">
      <w:start w:val="1"/>
      <w:numFmt w:val="bullet"/>
      <w:lvlText w:val=""/>
      <w:lvlJc w:val="left"/>
      <w:pPr>
        <w:tabs>
          <w:tab w:val="num" w:pos="720"/>
        </w:tabs>
        <w:ind w:left="720" w:hanging="360"/>
      </w:pPr>
      <w:rPr>
        <w:rFonts w:ascii="Wingdings 2" w:hAnsi="Wingdings 2" w:hint="default"/>
      </w:rPr>
    </w:lvl>
    <w:lvl w:ilvl="1" w:tplc="46521D5E" w:tentative="1">
      <w:start w:val="1"/>
      <w:numFmt w:val="bullet"/>
      <w:lvlText w:val=""/>
      <w:lvlJc w:val="left"/>
      <w:pPr>
        <w:tabs>
          <w:tab w:val="num" w:pos="1440"/>
        </w:tabs>
        <w:ind w:left="1440" w:hanging="360"/>
      </w:pPr>
      <w:rPr>
        <w:rFonts w:ascii="Wingdings 2" w:hAnsi="Wingdings 2" w:hint="default"/>
      </w:rPr>
    </w:lvl>
    <w:lvl w:ilvl="2" w:tplc="006A538C" w:tentative="1">
      <w:start w:val="1"/>
      <w:numFmt w:val="bullet"/>
      <w:lvlText w:val=""/>
      <w:lvlJc w:val="left"/>
      <w:pPr>
        <w:tabs>
          <w:tab w:val="num" w:pos="2160"/>
        </w:tabs>
        <w:ind w:left="2160" w:hanging="360"/>
      </w:pPr>
      <w:rPr>
        <w:rFonts w:ascii="Wingdings 2" w:hAnsi="Wingdings 2" w:hint="default"/>
      </w:rPr>
    </w:lvl>
    <w:lvl w:ilvl="3" w:tplc="94669720" w:tentative="1">
      <w:start w:val="1"/>
      <w:numFmt w:val="bullet"/>
      <w:lvlText w:val=""/>
      <w:lvlJc w:val="left"/>
      <w:pPr>
        <w:tabs>
          <w:tab w:val="num" w:pos="2880"/>
        </w:tabs>
        <w:ind w:left="2880" w:hanging="360"/>
      </w:pPr>
      <w:rPr>
        <w:rFonts w:ascii="Wingdings 2" w:hAnsi="Wingdings 2" w:hint="default"/>
      </w:rPr>
    </w:lvl>
    <w:lvl w:ilvl="4" w:tplc="1E587D18" w:tentative="1">
      <w:start w:val="1"/>
      <w:numFmt w:val="bullet"/>
      <w:lvlText w:val=""/>
      <w:lvlJc w:val="left"/>
      <w:pPr>
        <w:tabs>
          <w:tab w:val="num" w:pos="3600"/>
        </w:tabs>
        <w:ind w:left="3600" w:hanging="360"/>
      </w:pPr>
      <w:rPr>
        <w:rFonts w:ascii="Wingdings 2" w:hAnsi="Wingdings 2" w:hint="default"/>
      </w:rPr>
    </w:lvl>
    <w:lvl w:ilvl="5" w:tplc="848EE5FC" w:tentative="1">
      <w:start w:val="1"/>
      <w:numFmt w:val="bullet"/>
      <w:lvlText w:val=""/>
      <w:lvlJc w:val="left"/>
      <w:pPr>
        <w:tabs>
          <w:tab w:val="num" w:pos="4320"/>
        </w:tabs>
        <w:ind w:left="4320" w:hanging="360"/>
      </w:pPr>
      <w:rPr>
        <w:rFonts w:ascii="Wingdings 2" w:hAnsi="Wingdings 2" w:hint="default"/>
      </w:rPr>
    </w:lvl>
    <w:lvl w:ilvl="6" w:tplc="8288423E" w:tentative="1">
      <w:start w:val="1"/>
      <w:numFmt w:val="bullet"/>
      <w:lvlText w:val=""/>
      <w:lvlJc w:val="left"/>
      <w:pPr>
        <w:tabs>
          <w:tab w:val="num" w:pos="5040"/>
        </w:tabs>
        <w:ind w:left="5040" w:hanging="360"/>
      </w:pPr>
      <w:rPr>
        <w:rFonts w:ascii="Wingdings 2" w:hAnsi="Wingdings 2" w:hint="default"/>
      </w:rPr>
    </w:lvl>
    <w:lvl w:ilvl="7" w:tplc="C5E20980" w:tentative="1">
      <w:start w:val="1"/>
      <w:numFmt w:val="bullet"/>
      <w:lvlText w:val=""/>
      <w:lvlJc w:val="left"/>
      <w:pPr>
        <w:tabs>
          <w:tab w:val="num" w:pos="5760"/>
        </w:tabs>
        <w:ind w:left="5760" w:hanging="360"/>
      </w:pPr>
      <w:rPr>
        <w:rFonts w:ascii="Wingdings 2" w:hAnsi="Wingdings 2" w:hint="default"/>
      </w:rPr>
    </w:lvl>
    <w:lvl w:ilvl="8" w:tplc="F3E8D054" w:tentative="1">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DD6"/>
    <w:rsid w:val="00013C4A"/>
    <w:rsid w:val="00036181"/>
    <w:rsid w:val="00067824"/>
    <w:rsid w:val="00075DBE"/>
    <w:rsid w:val="000A79B6"/>
    <w:rsid w:val="00133096"/>
    <w:rsid w:val="00153D83"/>
    <w:rsid w:val="001A1034"/>
    <w:rsid w:val="001E7DD6"/>
    <w:rsid w:val="002729ED"/>
    <w:rsid w:val="002873D2"/>
    <w:rsid w:val="002E3CD2"/>
    <w:rsid w:val="002F564F"/>
    <w:rsid w:val="0031542F"/>
    <w:rsid w:val="00326CA3"/>
    <w:rsid w:val="00365E29"/>
    <w:rsid w:val="003B50CD"/>
    <w:rsid w:val="003F0046"/>
    <w:rsid w:val="004E6E65"/>
    <w:rsid w:val="005A45E4"/>
    <w:rsid w:val="005C6300"/>
    <w:rsid w:val="006E0B68"/>
    <w:rsid w:val="00710B4B"/>
    <w:rsid w:val="007B5A04"/>
    <w:rsid w:val="00827B9C"/>
    <w:rsid w:val="00893819"/>
    <w:rsid w:val="008A12BD"/>
    <w:rsid w:val="008A774D"/>
    <w:rsid w:val="008D7988"/>
    <w:rsid w:val="00947124"/>
    <w:rsid w:val="009A2FAD"/>
    <w:rsid w:val="00A40578"/>
    <w:rsid w:val="00A46F30"/>
    <w:rsid w:val="00B70952"/>
    <w:rsid w:val="00BC0904"/>
    <w:rsid w:val="00BC3DC2"/>
    <w:rsid w:val="00C119E1"/>
    <w:rsid w:val="00C4136E"/>
    <w:rsid w:val="00DF718E"/>
    <w:rsid w:val="00E07194"/>
    <w:rsid w:val="00F62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796C1-8499-423C-B35F-B2311783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1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124"/>
  </w:style>
  <w:style w:type="paragraph" w:styleId="Footer">
    <w:name w:val="footer"/>
    <w:basedOn w:val="Normal"/>
    <w:link w:val="FooterChar"/>
    <w:uiPriority w:val="99"/>
    <w:unhideWhenUsed/>
    <w:rsid w:val="00947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995327">
      <w:bodyDiv w:val="1"/>
      <w:marLeft w:val="0"/>
      <w:marRight w:val="0"/>
      <w:marTop w:val="0"/>
      <w:marBottom w:val="0"/>
      <w:divBdr>
        <w:top w:val="none" w:sz="0" w:space="0" w:color="auto"/>
        <w:left w:val="none" w:sz="0" w:space="0" w:color="auto"/>
        <w:bottom w:val="none" w:sz="0" w:space="0" w:color="auto"/>
        <w:right w:val="none" w:sz="0" w:space="0" w:color="auto"/>
      </w:divBdr>
      <w:divsChild>
        <w:div w:id="1633317550">
          <w:marLeft w:val="432"/>
          <w:marRight w:val="0"/>
          <w:marTop w:val="115"/>
          <w:marBottom w:val="0"/>
          <w:divBdr>
            <w:top w:val="none" w:sz="0" w:space="0" w:color="auto"/>
            <w:left w:val="none" w:sz="0" w:space="0" w:color="auto"/>
            <w:bottom w:val="none" w:sz="0" w:space="0" w:color="auto"/>
            <w:right w:val="none" w:sz="0" w:space="0" w:color="auto"/>
          </w:divBdr>
        </w:div>
        <w:div w:id="526262019">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Furrer Chau</dc:creator>
  <cp:lastModifiedBy>Dessie Demlew</cp:lastModifiedBy>
  <cp:revision>4</cp:revision>
  <dcterms:created xsi:type="dcterms:W3CDTF">2016-07-14T04:33:00Z</dcterms:created>
  <dcterms:modified xsi:type="dcterms:W3CDTF">2016-07-14T14:23:00Z</dcterms:modified>
</cp:coreProperties>
</file>