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hcfsn8dd2dw4" w:id="0"/>
      <w:bookmarkEnd w:id="0"/>
      <w:r w:rsidDel="00000000" w:rsidR="00000000" w:rsidRPr="00000000">
        <w:rPr>
          <w:rtl w:val="0"/>
        </w:rPr>
        <w:t xml:space="preserve">Identity Development and Cognitive Process</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r w:rsidDel="00000000" w:rsidR="00000000" w:rsidRPr="00000000">
        <w:rPr>
          <w:rtl w:val="0"/>
        </w:rPr>
        <w:t xml:space="preserve">Amy Jipson</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Beal College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ind w:firstLine="0"/>
        <w:jc w:val="left"/>
        <w:rPr>
          <w:b w:val="0"/>
        </w:rPr>
      </w:pPr>
      <w:bookmarkStart w:colFirst="0" w:colLast="0" w:name="_gbqsqh5nrmi3" w:id="3"/>
      <w:bookmarkEnd w:id="3"/>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pt4jb15m7c68" w:id="4"/>
      <w:bookmarkEnd w:id="4"/>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ind w:firstLine="0"/>
        <w:jc w:val="center"/>
        <w:rPr/>
      </w:pPr>
      <w:bookmarkStart w:colFirst="0" w:colLast="0" w:name="_8qz8f8sp3xcr" w:id="5"/>
      <w:bookmarkEnd w:id="5"/>
      <w:r w:rsidDel="00000000" w:rsidR="00000000" w:rsidRPr="00000000">
        <w:rPr>
          <w:b w:val="0"/>
          <w:rtl w:val="0"/>
        </w:rPr>
        <w:t xml:space="preserve">Identity Development and Cognitive Process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Adolescence is a time of unbelievable changes, both physically and mentally. Between the ages of 12 and 18, adolescents transition from the </w:t>
      </w:r>
      <w:r w:rsidDel="00000000" w:rsidR="00000000" w:rsidRPr="00000000">
        <w:rPr>
          <w:rtl w:val="0"/>
        </w:rPr>
        <w:t xml:space="preserve">relm</w:t>
      </w:r>
      <w:r w:rsidDel="00000000" w:rsidR="00000000" w:rsidRPr="00000000">
        <w:rPr>
          <w:rtl w:val="0"/>
        </w:rPr>
        <w:t xml:space="preserve"> of childhood toward adulthood. During this time children begin thinking more like an adult would. Their cognitive processes change from things like black and white thinking and concrete thought to the ability to think more abstractly and wonder about the “grey” areas in life. Children more or less follow along with their families and/or their cultural norms. Their families are the source of religion, political views, social views and other cornerstone ideals. As children grow and develop autonomy, they begin to learn that there are more views and different ways of thinking, paired with the ability to think more abstractly, this hopefully allows them to explore and develop their own identity. Some families or cultures are far more strict than others, presenting challenges to this transitional time for adolescents. </w:t>
      </w:r>
    </w:p>
    <w:p w:rsidR="00000000" w:rsidDel="00000000" w:rsidP="00000000" w:rsidRDefault="00000000" w:rsidRPr="00000000" w14:paraId="00000009">
      <w:pPr>
        <w:rPr/>
      </w:pPr>
      <w:r w:rsidDel="00000000" w:rsidR="00000000" w:rsidRPr="00000000">
        <w:rPr>
          <w:rtl w:val="0"/>
        </w:rPr>
        <w:tab/>
        <w:t xml:space="preserve">In the short reading from the text, I feel like Louis is in the stage of identity moratorium. He was able to envision that his life would be different if he had been born under different circumstances, and even daydreamed about that fictional alternative life. There wasn't much to go on in this short exchange between the boys, but I do feel like Louis was at this stage. I am tempted to say Darryl is in a similar place, but his response could be seen as dismissive. When asked if he thought about these things he admitted he thinks about it a lot and wonders what he will become. He could be in the same stage as Louis, but if his response was interpreted as a more passive answer, he could be in the identity diffusion stage, not really knowing or having any ideas about himself or a direction for the future self. </w:t>
      </w:r>
    </w:p>
    <w:p w:rsidR="00000000" w:rsidDel="00000000" w:rsidP="00000000" w:rsidRDefault="00000000" w:rsidRPr="00000000" w14:paraId="0000000A">
      <w:pPr>
        <w:rPr/>
      </w:pPr>
      <w:r w:rsidDel="00000000" w:rsidR="00000000" w:rsidRPr="00000000">
        <w:rPr>
          <w:rtl w:val="0"/>
        </w:rPr>
        <w:tab/>
        <w:t xml:space="preserve">Identity progress across the domains of sexuality, religion, political stance and the formation of close relationships can be tricky. As an adolescents identity is growing, during the phase Erickson coined Identity vs confusion, there can be things that make this easier or harder. If your family is strongly adhered to certain political views, or religious views, or even sexuality, it can be hard for an adolescent to have the space to grow for themselves. I think these things can be worked out, but the path of growth may seem disjointed at times. Maybe an adolescent can explore socially with who they are, but must adhere to their families religion or political views. Some adolescents may feel the strong desire to oppose all their families or cultures views, which sometimes comes from overbearing home or social culture. Rebellion, as hard as it is to parent, can be a sign that everything is ok and your adolescent is working some things out for themselves.</w:t>
      </w:r>
    </w:p>
    <w:p w:rsidR="00000000" w:rsidDel="00000000" w:rsidP="00000000" w:rsidRDefault="00000000" w:rsidRPr="00000000" w14:paraId="0000000B">
      <w:pPr>
        <w:rPr/>
      </w:pPr>
      <w:r w:rsidDel="00000000" w:rsidR="00000000" w:rsidRPr="00000000">
        <w:rPr>
          <w:rtl w:val="0"/>
        </w:rPr>
        <w:tab/>
        <w:t xml:space="preserve">My identity is more or less the same across most domains, except I feel that I wasn't allowed to explore religion outside of my parents. I wasn't allowed to as too many questions about their beliefs or I would be talked to as someone who just didn't have faith or was being defiant and stubborn. I feel now that I have very little interest in religion at all, because it didn't seem right that a religion or the people practicing it couldn't or wouldn't accept or even acknowledge anything outside their own. </w:t>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vulwmwvswvzl" w:id="6"/>
      <w:bookmarkEnd w:id="6"/>
      <w:r w:rsidDel="00000000" w:rsidR="00000000" w:rsidRPr="00000000">
        <w:rPr>
          <w:rtl w:val="0"/>
        </w:rPr>
      </w:r>
    </w:p>
    <w:p w:rsidR="00000000" w:rsidDel="00000000" w:rsidP="00000000" w:rsidRDefault="00000000" w:rsidRPr="00000000" w14:paraId="0000000D">
      <w:pPr>
        <w:pStyle w:val="Heading1"/>
        <w:pBdr>
          <w:top w:space="0" w:sz="0" w:val="nil"/>
          <w:left w:space="0" w:sz="0" w:val="nil"/>
          <w:bottom w:space="0" w:sz="0" w:val="nil"/>
          <w:right w:space="0" w:sz="0" w:val="nil"/>
          <w:between w:space="0" w:sz="0" w:val="nil"/>
        </w:pBdr>
        <w:shd w:fill="auto" w:val="clear"/>
        <w:jc w:val="left"/>
        <w:rPr>
          <w:b w:val="0"/>
        </w:rPr>
      </w:pPr>
      <w:bookmarkStart w:colFirst="0" w:colLast="0" w:name="_lcxubcn71lep" w:id="7"/>
      <w:bookmarkEnd w:id="7"/>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ep5pf1tawibv" w:id="8"/>
      <w:bookmarkEnd w:id="8"/>
      <w:r w:rsidDel="00000000" w:rsidR="00000000" w:rsidRPr="00000000">
        <w:rPr>
          <w:b w:val="0"/>
          <w:rtl w:val="0"/>
        </w:rPr>
        <w:t xml:space="preserve">References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720"/>
        <w:rPr/>
      </w:pPr>
      <w:r w:rsidDel="00000000" w:rsidR="00000000" w:rsidRPr="00000000">
        <w:rPr>
          <w:color w:val="444950"/>
          <w:rtl w:val="0"/>
        </w:rPr>
        <w:t xml:space="preserve">Berk, L. E. (2018). Development through the lifespan. Seventh edition. Hoboken, NJ: Pearson Education, Inc.</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sectPr>
      <w:headerReference r:id="rId6" w:type="default"/>
      <w:headerReference r:id="rId7" w:type="firs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Style w:val="Title"/>
      <w:rPr/>
    </w:pPr>
    <w:bookmarkStart w:colFirst="0" w:colLast="0" w:name="_89vlkpdsphtd" w:id="9"/>
    <w:bookmarkEnd w:id="9"/>
    <w:r w:rsidDel="00000000" w:rsidR="00000000" w:rsidRPr="00000000">
      <w:rPr>
        <w:rtl w:val="0"/>
      </w:rPr>
      <w:t xml:space="preserve">Identity Development and Cognitive Process</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Identity Development and Cognitive Process</w:t>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