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t xml:space="preserve">Courtney Bergin</w:t>
      </w:r>
    </w:p>
    <w:p w:rsidR="00000000" w:rsidDel="00000000" w:rsidP="00000000" w:rsidRDefault="00000000" w:rsidRPr="00000000" w14:paraId="00000002">
      <w:pPr>
        <w:jc w:val="right"/>
        <w:rPr/>
      </w:pPr>
      <w:r w:rsidDel="00000000" w:rsidR="00000000" w:rsidRPr="00000000">
        <w:rPr>
          <w:rtl w:val="0"/>
        </w:rPr>
        <w:t xml:space="preserve">03/14/2020</w:t>
      </w:r>
    </w:p>
    <w:p w:rsidR="00000000" w:rsidDel="00000000" w:rsidP="00000000" w:rsidRDefault="00000000" w:rsidRPr="00000000" w14:paraId="00000003">
      <w:pPr>
        <w:jc w:val="right"/>
        <w:rPr/>
      </w:pPr>
      <w:r w:rsidDel="00000000" w:rsidR="00000000" w:rsidRPr="00000000">
        <w:rPr>
          <w:rtl w:val="0"/>
        </w:rPr>
        <w:t xml:space="preserve">Week 2</w:t>
      </w:r>
    </w:p>
    <w:p w:rsidR="00000000" w:rsidDel="00000000" w:rsidP="00000000" w:rsidRDefault="00000000" w:rsidRPr="00000000" w14:paraId="00000004">
      <w:pPr>
        <w:jc w:val="right"/>
        <w:rPr/>
      </w:pPr>
      <w:r w:rsidDel="00000000" w:rsidR="00000000" w:rsidRPr="00000000">
        <w:rPr>
          <w:rtl w:val="0"/>
        </w:rPr>
        <w:t xml:space="preserve">Objective Questions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pPr>
      <w:r w:rsidDel="00000000" w:rsidR="00000000" w:rsidRPr="00000000">
        <w:rPr>
          <w:b w:val="1"/>
          <w:sz w:val="24"/>
          <w:szCs w:val="24"/>
          <w:rtl w:val="0"/>
        </w:rPr>
        <w:t xml:space="preserve">From Chapter 29: answer the following</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0" w:before="0" w:line="384.00000000000006" w:lineRule="auto"/>
        <w:rPr>
          <w:sz w:val="24"/>
          <w:szCs w:val="24"/>
        </w:rPr>
      </w:pPr>
      <w:r w:rsidDel="00000000" w:rsidR="00000000" w:rsidRPr="00000000">
        <w:rPr>
          <w:sz w:val="24"/>
          <w:szCs w:val="24"/>
          <w:rtl w:val="0"/>
        </w:rPr>
        <w:t xml:space="preserve">1. What are the important parts of a drug label?</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0" w:before="0" w:line="276" w:lineRule="auto"/>
        <w:rPr/>
      </w:pPr>
      <w:r w:rsidDel="00000000" w:rsidR="00000000" w:rsidRPr="00000000">
        <w:rPr>
          <w:rtl w:val="0"/>
        </w:rPr>
        <w:t xml:space="preserve">There are multiple important parts to a drug label. You have the trade name, generic name, manufacturer, amount in the container, and the strength of the drug. The NDC number is the national drug code as a unique identifier. The label should include storage instructions, expiration date and lot number, and directions on how to take the drug.</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0" w:before="0" w:line="276" w:lineRule="auto"/>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0" w:before="0" w:line="384.00000000000006" w:lineRule="auto"/>
        <w:rPr>
          <w:sz w:val="24"/>
          <w:szCs w:val="24"/>
        </w:rPr>
      </w:pPr>
      <w:r w:rsidDel="00000000" w:rsidR="00000000" w:rsidRPr="00000000">
        <w:rPr>
          <w:sz w:val="24"/>
          <w:szCs w:val="24"/>
          <w:rtl w:val="0"/>
        </w:rPr>
        <w:t xml:space="preserve">2. What are the basic unit of measure in the household system and the metric system?</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0" w:before="0" w:line="276" w:lineRule="auto"/>
        <w:rPr/>
      </w:pPr>
      <w:r w:rsidDel="00000000" w:rsidR="00000000" w:rsidRPr="00000000">
        <w:rPr>
          <w:rtl w:val="0"/>
        </w:rPr>
        <w:t xml:space="preserve">Basic units of measurement in the household system include ounces, pounds, and tons to weigh dry material. To measure liquid in the household system includes drops, teaspoons, tablespoons, cups, pints, quarts, and gallons. The metric system includes measurement with grams, milligrams, grains, kilograms, micrograms, liters, and milliliters.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0" w:before="0" w:line="276" w:lineRule="auto"/>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0" w:before="0" w:line="384.00000000000006" w:lineRule="auto"/>
        <w:rPr>
          <w:sz w:val="24"/>
          <w:szCs w:val="24"/>
        </w:rPr>
      </w:pPr>
      <w:r w:rsidDel="00000000" w:rsidR="00000000" w:rsidRPr="00000000">
        <w:rPr>
          <w:sz w:val="24"/>
          <w:szCs w:val="24"/>
          <w:rtl w:val="0"/>
        </w:rPr>
        <w:t xml:space="preserve">3. How can you convert amounts between different measurement systems?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0" w:before="0" w:line="276" w:lineRule="auto"/>
        <w:rPr/>
      </w:pPr>
      <w:r w:rsidDel="00000000" w:rsidR="00000000" w:rsidRPr="00000000">
        <w:rPr>
          <w:rtl w:val="0"/>
        </w:rPr>
        <w:t xml:space="preserve">There are a few different formulas to follow, but finding the equivalent to certain measurements is a great start. For example, 1kg equals 2.2lbs so if you’re given a child’s weight in lbs and it needs to be calculated in kg. So a child weighing 25lbs would be equal to 11.4kg. As for helping patients understand how to convert their medication dosages into household measurements, you can help give them these equivalents to measure out medication. 1 tsp equals 5 mL, 3 tsp equals 1 </w:t>
      </w:r>
      <w:r w:rsidDel="00000000" w:rsidR="00000000" w:rsidRPr="00000000">
        <w:rPr>
          <w:rtl w:val="0"/>
        </w:rPr>
        <w:t xml:space="preserve">tbs</w:t>
      </w:r>
      <w:r w:rsidDel="00000000" w:rsidR="00000000" w:rsidRPr="00000000">
        <w:rPr>
          <w:rtl w:val="0"/>
        </w:rPr>
        <w:t xml:space="preserve">, 2 </w:t>
      </w:r>
      <w:r w:rsidDel="00000000" w:rsidR="00000000" w:rsidRPr="00000000">
        <w:rPr>
          <w:rtl w:val="0"/>
        </w:rPr>
        <w:t xml:space="preserve">tbs</w:t>
      </w:r>
      <w:r w:rsidDel="00000000" w:rsidR="00000000" w:rsidRPr="00000000">
        <w:rPr>
          <w:rtl w:val="0"/>
        </w:rPr>
        <w:t xml:space="preserve"> equals 1 oz, and 8 oz equals 1 cup. We should also encourage patients to avoid using actual house hold spoons to measure out medications since you can’t accurately measure the amount of milliliters in the spoon. Using the proper measurement tools ensures safety for your patient taking in the proper dosages of medication.</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0" w:before="0" w:line="276" w:lineRule="auto"/>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0" w:before="0" w:line="384.00000000000006" w:lineRule="auto"/>
        <w:rPr>
          <w:sz w:val="24"/>
          <w:szCs w:val="24"/>
        </w:rPr>
      </w:pPr>
      <w:r w:rsidDel="00000000" w:rsidR="00000000" w:rsidRPr="00000000">
        <w:rPr>
          <w:sz w:val="24"/>
          <w:szCs w:val="24"/>
          <w:rtl w:val="0"/>
        </w:rPr>
        <w:t xml:space="preserve">4. What is the first step in safely calculating a drug dosage?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0" w:before="0" w:line="276" w:lineRule="auto"/>
        <w:rPr/>
      </w:pPr>
      <w:r w:rsidDel="00000000" w:rsidR="00000000" w:rsidRPr="00000000">
        <w:rPr>
          <w:rtl w:val="0"/>
        </w:rPr>
        <w:t xml:space="preserve">The first step in safely calculating a drug dosage is to accurately read the label of the drug on hand to determine whether the providers order and the packaged drug are in the same system of measurement. Once the correct system of measurements are in place and converted, the first four of the nine rights of medication are put into place. Using the right type of medication, the right dosage, the right route of administration, and the right time the order is instructed to be administered. However, before all of these routine steps to be taken, you should make sure first thing when you are located at a practice that it’s within your scope of practice to calculate drug dosages and the facility allows you to administer medication before attempting to verify drug dose calculations or administering medication.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0" w:before="0" w:line="384.00000000000006" w:lineRule="auto"/>
        <w:rPr>
          <w:sz w:val="24"/>
          <w:szCs w:val="24"/>
        </w:rPr>
      </w:pPr>
      <w:r w:rsidDel="00000000" w:rsidR="00000000" w:rsidRPr="00000000">
        <w:rPr>
          <w:sz w:val="24"/>
          <w:szCs w:val="24"/>
          <w:rtl w:val="0"/>
        </w:rPr>
        <w:t xml:space="preserve">5. What are some healthcare rules when writing numbers?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0" w:before="0" w:line="276" w:lineRule="auto"/>
        <w:rPr/>
      </w:pPr>
      <w:r w:rsidDel="00000000" w:rsidR="00000000" w:rsidRPr="00000000">
        <w:rPr>
          <w:rtl w:val="0"/>
        </w:rPr>
        <w:t xml:space="preserve">Some healthcare rules when writing numbers include the following: f</w:t>
      </w:r>
      <w:r w:rsidDel="00000000" w:rsidR="00000000" w:rsidRPr="00000000">
        <w:rPr>
          <w:rtl w:val="0"/>
        </w:rPr>
        <w:t xml:space="preserve">ollow the number with correct abbreviation for unit of measure; leave a space between number and abbreviation; do not use period with abbreviations. Write a fraction of a dose as a decimal. If the dose is less than 1, place zero to the left of the decimal point. Do not place a decimal point and a zero after the whole number.</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0" w:before="0" w:line="276" w:lineRule="auto"/>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0" w:before="0" w:line="384.00000000000006" w:lineRule="auto"/>
        <w:rPr>
          <w:sz w:val="24"/>
          <w:szCs w:val="24"/>
        </w:rPr>
      </w:pPr>
      <w:r w:rsidDel="00000000" w:rsidR="00000000" w:rsidRPr="00000000">
        <w:rPr>
          <w:sz w:val="24"/>
          <w:szCs w:val="24"/>
          <w:rtl w:val="0"/>
        </w:rPr>
        <w:t xml:space="preserve">6. Describe the difference between dosage and strength.</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0" w:before="0" w:line="276" w:lineRule="auto"/>
        <w:rPr/>
      </w:pPr>
      <w:r w:rsidDel="00000000" w:rsidR="00000000" w:rsidRPr="00000000">
        <w:rPr>
          <w:rtl w:val="0"/>
        </w:rPr>
        <w:t xml:space="preserve">The strength of a drug is the amount of the drug in the unit dose, and the dosage is what’s provided to the patient based on how much of the drug needs to be administered to the patient. So if a patient is given an order of Diltiazem 240 mg po, and the strength of the medication is 120 mg, you would provide the patient with two tablets which is the dose and the tablets strength are 120 mg each.</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b w:val="1"/>
          <w:sz w:val="24"/>
          <w:szCs w:val="24"/>
        </w:rPr>
      </w:pPr>
      <w:r w:rsidDel="00000000" w:rsidR="00000000" w:rsidRPr="00000000">
        <w:rPr>
          <w:b w:val="1"/>
          <w:sz w:val="24"/>
          <w:szCs w:val="24"/>
          <w:rtl w:val="0"/>
        </w:rPr>
        <w:t xml:space="preserve">From Chapter 30: answer the following</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0" w:before="0" w:line="360" w:lineRule="auto"/>
        <w:rPr>
          <w:sz w:val="24"/>
          <w:szCs w:val="24"/>
        </w:rPr>
      </w:pPr>
      <w:r w:rsidDel="00000000" w:rsidR="00000000" w:rsidRPr="00000000">
        <w:rPr>
          <w:sz w:val="24"/>
          <w:szCs w:val="24"/>
          <w:rtl w:val="0"/>
        </w:rPr>
        <w:t xml:space="preserve">7. What forms and routes of medications are commonly used in the ambulatory care setting?</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0" w:before="0" w:line="276" w:lineRule="auto"/>
        <w:rPr/>
      </w:pPr>
      <w:r w:rsidDel="00000000" w:rsidR="00000000" w:rsidRPr="00000000">
        <w:rPr>
          <w:rtl w:val="0"/>
        </w:rPr>
        <w:t xml:space="preserve">Common routes of medications that are used in the ambulatory care setting are the oral, sublingual, buccal, transdermal, inhalation, topical, rectal, nasal, ocular, otic, irritation, and parenteral route. These forms of medication include tablets, chewables, capsules, scored tablets, buffered medications, fast-dissolving, extended release tablets or capsules, ointments, suppositories, syrup, gel, lotion, aerosol, lotions, and more.</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0" w:before="0" w:line="276" w:lineRule="auto"/>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0" w:before="0" w:line="384.00000000000006" w:lineRule="auto"/>
        <w:rPr>
          <w:sz w:val="24"/>
          <w:szCs w:val="24"/>
        </w:rPr>
      </w:pPr>
      <w:r w:rsidDel="00000000" w:rsidR="00000000" w:rsidRPr="00000000">
        <w:rPr>
          <w:sz w:val="24"/>
          <w:szCs w:val="24"/>
          <w:rtl w:val="0"/>
        </w:rPr>
        <w:t xml:space="preserve">8. Why is right time important to consider in the administration of medications?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0" w:before="0" w:line="276" w:lineRule="auto"/>
        <w:rPr/>
      </w:pPr>
      <w:r w:rsidDel="00000000" w:rsidR="00000000" w:rsidRPr="00000000">
        <w:rPr>
          <w:rtl w:val="0"/>
        </w:rPr>
        <w:t xml:space="preserve">The right time is important to consider when administering medications for multiple reasons. The time the medication is being ordered for the patient may require them to receive the medication STAT or others indicate that they need to be given every month. You should also document the correct time of administration and wait the proper 20 minutes to observe your patient for any potential adverse reactions.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0" w:before="0" w:line="276" w:lineRule="auto"/>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0" w:before="0" w:line="384.00000000000006" w:lineRule="auto"/>
        <w:rPr>
          <w:sz w:val="24"/>
          <w:szCs w:val="24"/>
        </w:rPr>
      </w:pPr>
      <w:r w:rsidDel="00000000" w:rsidR="00000000" w:rsidRPr="00000000">
        <w:rPr>
          <w:sz w:val="24"/>
          <w:szCs w:val="24"/>
          <w:rtl w:val="0"/>
        </w:rPr>
        <w:t xml:space="preserve">9. Why is the right technique important in administering medications?</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0" w:before="0" w:line="276" w:lineRule="auto"/>
        <w:rPr/>
      </w:pPr>
      <w:r w:rsidDel="00000000" w:rsidR="00000000" w:rsidRPr="00000000">
        <w:rPr>
          <w:rtl w:val="0"/>
        </w:rPr>
        <w:t xml:space="preserve">The right technique is extremely important to make sure the patient is accurately getting the dose administered for its desired effects and to avoid the patient from unnecessary pain or trauma if the improper technique is used. Proper technique includes obtaining accurate vital signs before giving specific medication. Obtaining the patient's pain level before giving an analgesic medication. Verifying if the mediation must be taken with food or water, taken on an empty stomach prior to administration, or that it’ll interact with any other food or drug. Using proper technique to perform the actual administration is just as important. Informing a patient to not cut or chew an unscored tablet, injecting medication at the proper angle to be administered to the muscle or tissue, or performing a proper z-track injection so the medication doesn’t cause irritation to the tissue or skin, even aspirating injections to make sure you aren’t administering medication into a blood vessel. Technique is important on all of these levels.</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sz w:val="24"/>
          <w:szCs w:val="24"/>
        </w:rPr>
      </w:pPr>
      <w:r w:rsidDel="00000000" w:rsidR="00000000" w:rsidRPr="00000000">
        <w:rPr>
          <w:sz w:val="24"/>
          <w:szCs w:val="24"/>
          <w:rtl w:val="0"/>
        </w:rPr>
        <w:t xml:space="preserve">10. What is meant by "some medications will have precipitate"?</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before="240" w:line="276" w:lineRule="auto"/>
        <w:rPr/>
      </w:pPr>
      <w:r w:rsidDel="00000000" w:rsidR="00000000" w:rsidRPr="00000000">
        <w:rPr>
          <w:rtl w:val="0"/>
        </w:rPr>
        <w:t xml:space="preserve">According to </w:t>
      </w:r>
      <w:hyperlink r:id="rId6">
        <w:r w:rsidDel="00000000" w:rsidR="00000000" w:rsidRPr="00000000">
          <w:rPr>
            <w:color w:val="1155cc"/>
            <w:u w:val="single"/>
            <w:rtl w:val="0"/>
          </w:rPr>
          <w:t xml:space="preserve">https://www.pharmaceutical-journal.com/learning/learning-article/mixing-medicines-how-to-ensure-patient-safety/20068289.fullarticle</w:t>
        </w:r>
      </w:hyperlink>
      <w:r w:rsidDel="00000000" w:rsidR="00000000" w:rsidRPr="00000000">
        <w:rPr>
          <w:rtl w:val="0"/>
        </w:rPr>
        <w:t xml:space="preserve">, </w:t>
      </w:r>
      <w:r w:rsidDel="00000000" w:rsidR="00000000" w:rsidRPr="00000000">
        <w:rPr>
          <w:rtl w:val="0"/>
        </w:rPr>
        <w:t xml:space="preserve">“</w:t>
      </w:r>
      <w:r w:rsidDel="00000000" w:rsidR="00000000" w:rsidRPr="00000000">
        <w:rPr>
          <w:highlight w:val="white"/>
          <w:rtl w:val="0"/>
        </w:rPr>
        <w:t xml:space="preserve">Changes in </w:t>
      </w:r>
      <w:r w:rsidDel="00000000" w:rsidR="00000000" w:rsidRPr="00000000">
        <w:rPr>
          <w:rtl w:val="0"/>
        </w:rPr>
        <w:t xml:space="preserve">pH can cause drugs</w:t>
      </w:r>
      <w:r w:rsidDel="00000000" w:rsidR="00000000" w:rsidRPr="00000000">
        <w:rPr>
          <w:highlight w:val="white"/>
          <w:rtl w:val="0"/>
        </w:rPr>
        <w:t xml:space="preserve"> to </w:t>
      </w:r>
      <w:r w:rsidDel="00000000" w:rsidR="00000000" w:rsidRPr="00000000">
        <w:rPr>
          <w:rtl w:val="0"/>
        </w:rPr>
        <w:t xml:space="preserve">precipitate</w:t>
      </w:r>
      <w:r w:rsidDel="00000000" w:rsidR="00000000" w:rsidRPr="00000000">
        <w:rPr>
          <w:highlight w:val="white"/>
          <w:rtl w:val="0"/>
        </w:rPr>
        <w:t xml:space="preserve"> out of solution. Most </w:t>
      </w:r>
      <w:r w:rsidDel="00000000" w:rsidR="00000000" w:rsidRPr="00000000">
        <w:rPr>
          <w:rtl w:val="0"/>
        </w:rPr>
        <w:t xml:space="preserve">medicines</w:t>
      </w:r>
      <w:r w:rsidDel="00000000" w:rsidR="00000000" w:rsidRPr="00000000">
        <w:rPr>
          <w:highlight w:val="white"/>
          <w:rtl w:val="0"/>
        </w:rPr>
        <w:t xml:space="preserve"> are small chemical organic molecules that are often formulated as weak acid or weak base salts. Formulation in this manner, at a pH where the </w:t>
      </w:r>
      <w:r w:rsidDel="00000000" w:rsidR="00000000" w:rsidRPr="00000000">
        <w:rPr>
          <w:rtl w:val="0"/>
        </w:rPr>
        <w:t xml:space="preserve">drug</w:t>
      </w:r>
      <w:r w:rsidDel="00000000" w:rsidR="00000000" w:rsidRPr="00000000">
        <w:rPr>
          <w:highlight w:val="white"/>
          <w:rtl w:val="0"/>
        </w:rPr>
        <w:t xml:space="preserve"> is predominantly in its ionised form, increases the solubility of the </w:t>
      </w:r>
      <w:r w:rsidDel="00000000" w:rsidR="00000000" w:rsidRPr="00000000">
        <w:rPr>
          <w:rtl w:val="0"/>
        </w:rPr>
        <w:t xml:space="preserve">drug</w:t>
      </w:r>
      <w:r w:rsidDel="00000000" w:rsidR="00000000" w:rsidRPr="00000000">
        <w:rPr>
          <w:highlight w:val="white"/>
          <w:rtl w:val="0"/>
        </w:rPr>
        <w:t xml:space="preserve"> when added to an aqueous solution for administration.”</w:t>
      </w: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sz w:val="24"/>
          <w:szCs w:val="24"/>
        </w:rPr>
      </w:pPr>
      <w:r w:rsidDel="00000000" w:rsidR="00000000" w:rsidRPr="00000000">
        <w:rPr>
          <w:sz w:val="24"/>
          <w:szCs w:val="24"/>
          <w:rtl w:val="0"/>
        </w:rPr>
        <w:t xml:space="preserve">11. What is important to remember when mixing insulins?</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before="180" w:lineRule="auto"/>
        <w:rPr>
          <w:sz w:val="24"/>
          <w:szCs w:val="24"/>
        </w:rPr>
      </w:pPr>
      <w:r w:rsidDel="00000000" w:rsidR="00000000" w:rsidRPr="00000000">
        <w:rPr>
          <w:rtl w:val="0"/>
        </w:rPr>
        <w:t xml:space="preserve">It’s important to remember when mixing insulins that the regular insulin must be drawn up in the syringe first, then NPH is added. Insulin is measured in units, requires about four injections a day, and patients must rotate their injection sites.</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harmaceutical-journal.com/learning/learning-article/mixing-medicines-how-to-ensure-patient-safety/20068289.full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