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two</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McGee</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 Christian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the Neuroscience of Child and Adolescent Health Development article written by Jodene Goldenring Fine and Connie Sung was to determine what biopsychosocial aspects affect the minds of adolescents. In particular they emphasised on the “influence of trauma and toxic stress on the neurobiological” and how adolescents took the similar situations and had differing results with their person. The article first talked about the systematic remodeling of the brain and how environmental factors play a huge role on the development of it. Whether positive or negative, circumstances play a role in the way our brain processes events because of the neuroplasticity. Our brains are not fully developed until we are 25, because that's when the frontal lobe develops, so as teenagers we are more susceptible and easily changed by our circumstances. It talked about the difference in the teenage brain compared to the adult brain and how teens are more likely be reckless or make decisions based on emotion. It was shown that teens are better under “cool tasks” which are those without punishment if not succeeded. Adults perform better or are more likely to choose events which are labeled as “hot tasks” which “require balancing risks and potential rewards in high stake situations.” They also studied the effects of trauma on the brain and how it adapts, whether positive or negative. They studied children who experienced neglect,  who in adulthood, suffered from PTSD. A study was also done on rats where Lemaire, Lamarque, Le Moal, Piazza, and Abrous applied pressure on mothers who gave birth to offspring who had smaller amounts of hippocampus, however the earlier they cared for the animals the more they were able to get back then those who did not receive that care.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One aspect that stuck out to me was the neuroplasticity of the brain. The way the brain can be so easily shifted and changed, especially in those early years of life. It reminds me of the chapter on children, in specific babies, and how they make a million connections a second. That's why those infant to toddler years are vital for the mental health of the future adult, because they are developing their worldview then. Its interesting how one event of trauma or a negative circumstance in a child's life can forever change that person, and without providing immediate help from a therapist, could never go back to “normal”.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aspect I would change about the article was maybe some more studies on humans. They didn’t give to many examples about real life people with data and facts, the main one was about the rats. Which although could be accurate, but since the human brain is far more complex, which was talked about in this article, it could be irrelevant. </w:t>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ARTICLE TWO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