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3E6EC" w14:textId="43271A7F" w:rsidR="00BB214E" w:rsidRDefault="00C469FE" w:rsidP="00C469FE">
      <w:pPr>
        <w:jc w:val="center"/>
      </w:pPr>
      <w:r>
        <w:rPr>
          <w:noProof/>
          <w:sz w:val="16"/>
          <w:szCs w:val="16"/>
        </w:rPr>
        <w:drawing>
          <wp:inline distT="0" distB="0" distL="0" distR="0" wp14:anchorId="4E304883" wp14:editId="24948AAB">
            <wp:extent cx="2056476" cy="929640"/>
            <wp:effectExtent l="0" t="0" r="127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CNS Nu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666" cy="934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EA3EF" w14:textId="77777777" w:rsidR="00BE7291" w:rsidRDefault="00BE7291" w:rsidP="00BE7291">
      <w:pPr>
        <w:jc w:val="center"/>
      </w:pPr>
    </w:p>
    <w:p w14:paraId="7933C424" w14:textId="77777777" w:rsidR="00BE7291" w:rsidRDefault="00BE7291" w:rsidP="00BE7291">
      <w:pPr>
        <w:jc w:val="center"/>
      </w:pPr>
    </w:p>
    <w:p w14:paraId="51F8890A" w14:textId="77777777" w:rsidR="00B502A4" w:rsidRDefault="00B502A4" w:rsidP="00BE7291">
      <w:pPr>
        <w:jc w:val="center"/>
        <w:rPr>
          <w:b/>
        </w:rPr>
      </w:pPr>
      <w:r w:rsidRPr="00B502A4">
        <w:rPr>
          <w:b/>
        </w:rPr>
        <w:t>Congratulations on completing the Ketogenic Nutrition Training Program!</w:t>
      </w:r>
    </w:p>
    <w:p w14:paraId="46AE24EA" w14:textId="77777777" w:rsidR="00B502A4" w:rsidRDefault="00B502A4" w:rsidP="00BE7291">
      <w:pPr>
        <w:jc w:val="center"/>
        <w:rPr>
          <w:b/>
        </w:rPr>
      </w:pPr>
    </w:p>
    <w:p w14:paraId="21CB0E82" w14:textId="1EFAC093" w:rsidR="00B502A4" w:rsidRDefault="00B502A4" w:rsidP="00B502A4">
      <w:r>
        <w:t>The Board for Certification of Nutrition Specialists</w:t>
      </w:r>
      <m:oMath>
        <m:r>
          <w:rPr>
            <w:rFonts w:ascii="Cambria Math" w:hAnsi="Cambria Math"/>
          </w:rPr>
          <m:t>℠</m:t>
        </m:r>
      </m:oMath>
      <w:r w:rsidR="00C469FE" w:rsidRPr="00C469FE">
        <w:rPr>
          <w:rFonts w:ascii="Arial" w:hAnsi="Arial" w:cs="Arial"/>
          <w:color w:val="585858"/>
          <w:sz w:val="20"/>
          <w:szCs w:val="20"/>
          <w:shd w:val="clear" w:color="auto" w:fill="FFFFFF"/>
        </w:rPr>
        <w:t xml:space="preserve"> </w:t>
      </w:r>
      <w:r>
        <w:t>offers the opportunity to earn the credential of a Certified Ketogenic Nutrition Specialist (CKNS</w:t>
      </w:r>
      <m:oMath>
        <m:r>
          <w:rPr>
            <w:rFonts w:ascii="Cambria Math" w:hAnsi="Cambria Math"/>
          </w:rPr>
          <m:t>℠</m:t>
        </m:r>
      </m:oMath>
      <w:r>
        <w:t>) which will help identify you as a trained professional in the Ketogenic Diet.   You have completed the first step to earn this credential, by successfully completing the Advanced Ketogenic Nutrition Program offered by the American Nutrition Association</w:t>
      </w:r>
      <w:r w:rsidR="00C469FE" w:rsidRPr="00C469FE">
        <w:rPr>
          <w:rFonts w:cstheme="minorHAnsi"/>
          <w:sz w:val="28"/>
          <w:szCs w:val="28"/>
        </w:rPr>
        <w:t>®</w:t>
      </w:r>
      <w:r>
        <w:t xml:space="preserve">.  The next step is to apply for the Certified Ketogenic Nutrition Specialist Exam. </w:t>
      </w:r>
    </w:p>
    <w:p w14:paraId="05F8617B" w14:textId="77777777" w:rsidR="00B502A4" w:rsidRDefault="00B502A4" w:rsidP="00B502A4"/>
    <w:p w14:paraId="24C04D67" w14:textId="4BBD02EF" w:rsidR="00B502A4" w:rsidRPr="00D760CA" w:rsidRDefault="00B502A4" w:rsidP="00B502A4">
      <w:pPr>
        <w:rPr>
          <w:color w:val="FF0000"/>
        </w:rPr>
      </w:pPr>
      <w:r>
        <w:t xml:space="preserve">This exam is offered two times per year in </w:t>
      </w:r>
      <w:r w:rsidR="008E454C">
        <w:t xml:space="preserve">March and </w:t>
      </w:r>
      <w:r>
        <w:t>September</w:t>
      </w:r>
      <w:r w:rsidR="008E454C">
        <w:t xml:space="preserve">. </w:t>
      </w:r>
    </w:p>
    <w:p w14:paraId="0F535131" w14:textId="1D60D659" w:rsidR="003933A2" w:rsidRDefault="003933A2" w:rsidP="00B502A4">
      <w:r>
        <w:t>Applications open on January 1</w:t>
      </w:r>
      <w:r w:rsidRPr="003933A2">
        <w:rPr>
          <w:vertAlign w:val="superscript"/>
        </w:rPr>
        <w:t>st</w:t>
      </w:r>
      <w:r>
        <w:t xml:space="preserve"> for the March exam and July 1</w:t>
      </w:r>
      <w:r w:rsidRPr="003933A2">
        <w:rPr>
          <w:vertAlign w:val="superscript"/>
        </w:rPr>
        <w:t>st</w:t>
      </w:r>
      <w:r>
        <w:t xml:space="preserve"> for the September exam.</w:t>
      </w:r>
    </w:p>
    <w:p w14:paraId="00663839" w14:textId="2F66A1A0" w:rsidR="00B502A4" w:rsidRDefault="00B502A4" w:rsidP="00B502A4">
      <w:r>
        <w:t xml:space="preserve">Applications are due 1 month prior to the exam date. </w:t>
      </w:r>
    </w:p>
    <w:p w14:paraId="256BDF59" w14:textId="734319E8" w:rsidR="00B502A4" w:rsidRDefault="00AD0DA5" w:rsidP="00AD0DA5">
      <w:r>
        <w:t>Upcoming exam dates can be found</w:t>
      </w:r>
      <w:hyperlink r:id="rId6" w:history="1">
        <w:r w:rsidRPr="003933A2">
          <w:rPr>
            <w:rStyle w:val="Hyperlink"/>
          </w:rPr>
          <w:t xml:space="preserve"> </w:t>
        </w:r>
        <w:r w:rsidR="003933A2" w:rsidRPr="003933A2">
          <w:rPr>
            <w:rStyle w:val="Hyperlink"/>
          </w:rPr>
          <w:t>HERE</w:t>
        </w:r>
      </w:hyperlink>
      <w:r w:rsidR="003933A2">
        <w:t xml:space="preserve">. </w:t>
      </w:r>
    </w:p>
    <w:p w14:paraId="3BB3002D" w14:textId="77777777" w:rsidR="00AD0DA5" w:rsidRDefault="00AD0DA5" w:rsidP="00BE7291">
      <w:pPr>
        <w:jc w:val="center"/>
        <w:rPr>
          <w:b/>
        </w:rPr>
      </w:pPr>
    </w:p>
    <w:p w14:paraId="5D1A938A" w14:textId="77777777" w:rsidR="00BE7291" w:rsidRDefault="00BE7291" w:rsidP="00BE7291">
      <w:pPr>
        <w:jc w:val="center"/>
        <w:rPr>
          <w:b/>
        </w:rPr>
      </w:pPr>
      <w:r w:rsidRPr="00BE7291">
        <w:rPr>
          <w:b/>
        </w:rPr>
        <w:t>How to apply for the Certified Ketogenic Nutrition Specialist Exam</w:t>
      </w:r>
    </w:p>
    <w:p w14:paraId="5F9B0320" w14:textId="77777777" w:rsidR="00B502A4" w:rsidRPr="00BE7291" w:rsidRDefault="00B502A4" w:rsidP="00BE7291">
      <w:pPr>
        <w:jc w:val="center"/>
        <w:rPr>
          <w:b/>
        </w:rPr>
      </w:pPr>
    </w:p>
    <w:p w14:paraId="58D3D557" w14:textId="331374E6" w:rsidR="00BE7291" w:rsidRDefault="00BE7291" w:rsidP="00BE7291">
      <w:pPr>
        <w:pStyle w:val="ListParagraph"/>
        <w:numPr>
          <w:ilvl w:val="0"/>
          <w:numId w:val="1"/>
        </w:numPr>
      </w:pPr>
      <w:r>
        <w:t>Review the qualifications</w:t>
      </w:r>
      <w:r w:rsidR="00B502A4">
        <w:t xml:space="preserve"> required</w:t>
      </w:r>
      <w:r>
        <w:t xml:space="preserve"> to apply for the exam.   This can be found </w:t>
      </w:r>
      <w:r w:rsidR="008E454C">
        <w:t>o</w:t>
      </w:r>
      <w:r>
        <w:t>n</w:t>
      </w:r>
      <w:r w:rsidR="00AD0DA5">
        <w:t xml:space="preserve"> </w:t>
      </w:r>
      <w:r w:rsidR="00AD0DA5" w:rsidRPr="008E454C">
        <w:rPr>
          <w:color w:val="000000" w:themeColor="text1"/>
        </w:rPr>
        <w:t>pages 5-6</w:t>
      </w:r>
      <w:r w:rsidRPr="008E454C">
        <w:rPr>
          <w:color w:val="000000" w:themeColor="text1"/>
        </w:rPr>
        <w:t xml:space="preserve"> </w:t>
      </w:r>
      <w:r>
        <w:t xml:space="preserve">the </w:t>
      </w:r>
      <w:hyperlink r:id="rId7" w:history="1">
        <w:r w:rsidRPr="00BE7291">
          <w:rPr>
            <w:rStyle w:val="Hyperlink"/>
          </w:rPr>
          <w:t>Program Overview</w:t>
        </w:r>
      </w:hyperlink>
      <w:r>
        <w:t xml:space="preserve"> Document.   </w:t>
      </w:r>
      <w:r w:rsidR="00B502A4">
        <w:t xml:space="preserve"> </w:t>
      </w:r>
    </w:p>
    <w:p w14:paraId="57B0DD66" w14:textId="29CA084D" w:rsidR="009E36E1" w:rsidRPr="00BE7291" w:rsidRDefault="00BE7291" w:rsidP="009929C7">
      <w:pPr>
        <w:pStyle w:val="ListParagraph"/>
        <w:numPr>
          <w:ilvl w:val="0"/>
          <w:numId w:val="1"/>
        </w:numPr>
      </w:pPr>
      <w:r>
        <w:t xml:space="preserve">Pay the </w:t>
      </w:r>
      <w:r w:rsidR="00B502A4" w:rsidRPr="009E36E1">
        <w:rPr>
          <w:color w:val="000000" w:themeColor="text1"/>
        </w:rPr>
        <w:t xml:space="preserve">exam </w:t>
      </w:r>
      <w:r w:rsidRPr="009E36E1">
        <w:rPr>
          <w:color w:val="000000" w:themeColor="text1"/>
        </w:rPr>
        <w:t>application fee of $50</w:t>
      </w:r>
      <w:r w:rsidR="00FF23E7" w:rsidRPr="009E36E1">
        <w:rPr>
          <w:color w:val="000000" w:themeColor="text1"/>
        </w:rPr>
        <w:t xml:space="preserve"> on the</w:t>
      </w:r>
      <w:r w:rsidR="009E36E1" w:rsidRPr="009E36E1">
        <w:rPr>
          <w:color w:val="000000" w:themeColor="text1"/>
        </w:rPr>
        <w:t xml:space="preserve"> BCNS</w:t>
      </w:r>
      <w:r w:rsidR="00FF23E7" w:rsidRPr="009E36E1">
        <w:rPr>
          <w:color w:val="000000" w:themeColor="text1"/>
        </w:rPr>
        <w:t xml:space="preserve"> </w:t>
      </w:r>
      <w:bookmarkStart w:id="0" w:name="_GoBack"/>
      <w:r w:rsidR="003933A2">
        <w:fldChar w:fldCharType="begin"/>
      </w:r>
      <w:r w:rsidR="009E36E1">
        <w:instrText>HYPERLINK "https://portal.theana.org/s/login/"</w:instrText>
      </w:r>
      <w:r w:rsidR="003933A2">
        <w:fldChar w:fldCharType="separate"/>
      </w:r>
      <w:r w:rsidR="003933A2" w:rsidRPr="003933A2">
        <w:rPr>
          <w:rStyle w:val="Hyperlink"/>
        </w:rPr>
        <w:t>online portal.</w:t>
      </w:r>
      <w:r w:rsidR="00FF23E7" w:rsidRPr="003933A2">
        <w:rPr>
          <w:rStyle w:val="Hyperlink"/>
        </w:rPr>
        <w:t xml:space="preserve"> </w:t>
      </w:r>
      <w:r w:rsidR="003933A2">
        <w:fldChar w:fldCharType="end"/>
      </w:r>
      <w:r w:rsidR="00B03C76">
        <w:t xml:space="preserve"> </w:t>
      </w:r>
      <w:bookmarkEnd w:id="0"/>
      <w:r w:rsidR="00B03C76">
        <w:t>(Do not pay the exam fee at this time.)</w:t>
      </w:r>
      <w:r w:rsidR="009E36E1">
        <w:t xml:space="preserve"> </w:t>
      </w:r>
      <w:r w:rsidR="009E36E1" w:rsidRPr="009E36E1">
        <w:rPr>
          <w:b/>
          <w:bCs/>
        </w:rPr>
        <w:t xml:space="preserve">Please see instructions </w:t>
      </w:r>
      <w:proofErr w:type="gramStart"/>
      <w:r w:rsidR="009E36E1" w:rsidRPr="009E36E1">
        <w:rPr>
          <w:b/>
          <w:bCs/>
        </w:rPr>
        <w:t>below</w:t>
      </w:r>
      <w:r w:rsidR="009E36E1">
        <w:t>.*</w:t>
      </w:r>
      <w:proofErr w:type="gramEnd"/>
    </w:p>
    <w:p w14:paraId="5951B502" w14:textId="03340144" w:rsidR="00FF23E7" w:rsidRPr="00FF23E7" w:rsidRDefault="00BE7291" w:rsidP="009F24C3">
      <w:pPr>
        <w:pStyle w:val="ListParagraph"/>
        <w:numPr>
          <w:ilvl w:val="0"/>
          <w:numId w:val="1"/>
        </w:numPr>
      </w:pPr>
      <w:r>
        <w:t>Within 7 business days, access to the Exam Application</w:t>
      </w:r>
      <w:r w:rsidR="00B502A4">
        <w:t xml:space="preserve"> will be provided</w:t>
      </w:r>
      <w:r>
        <w:t xml:space="preserve"> with</w:t>
      </w:r>
      <w:r w:rsidR="00B502A4">
        <w:t>in</w:t>
      </w:r>
      <w:r>
        <w:t xml:space="preserve"> the </w:t>
      </w:r>
      <w:r w:rsidR="00B502A4">
        <w:t>online learning</w:t>
      </w:r>
      <w:r>
        <w:t xml:space="preserve"> platform.  Log in to your </w:t>
      </w:r>
      <w:r w:rsidR="00B502A4">
        <w:t>application (course)</w:t>
      </w:r>
      <w:r>
        <w:t xml:space="preserve"> at </w:t>
      </w:r>
      <w:hyperlink r:id="rId8" w:history="1">
        <w:r w:rsidRPr="00FF23E7">
          <w:rPr>
            <w:rFonts w:ascii="Times New Roman" w:eastAsia="Times New Roman" w:hAnsi="Times New Roman" w:cs="Times New Roman"/>
            <w:color w:val="0000FF"/>
            <w:u w:val="single"/>
          </w:rPr>
          <w:t>https://ana.edvance360.com/</w:t>
        </w:r>
      </w:hyperlink>
      <w:r w:rsidR="00FF23E7" w:rsidRPr="00FF23E7">
        <w:rPr>
          <w:rFonts w:ascii="Times New Roman" w:eastAsia="Times New Roman" w:hAnsi="Times New Roman" w:cs="Times New Roman"/>
          <w:color w:val="0000FF"/>
          <w:u w:val="single"/>
        </w:rPr>
        <w:t xml:space="preserve"> </w:t>
      </w:r>
    </w:p>
    <w:p w14:paraId="2E99E53F" w14:textId="77777777" w:rsidR="00BE7291" w:rsidRDefault="00BE7291" w:rsidP="009F24C3">
      <w:pPr>
        <w:pStyle w:val="ListParagraph"/>
        <w:numPr>
          <w:ilvl w:val="0"/>
          <w:numId w:val="1"/>
        </w:numPr>
      </w:pPr>
      <w:r>
        <w:t xml:space="preserve">Once logged in, choose the </w:t>
      </w:r>
      <w:r w:rsidRPr="00FF23E7">
        <w:rPr>
          <w:b/>
        </w:rPr>
        <w:t>Courses</w:t>
      </w:r>
      <w:r>
        <w:t xml:space="preserve"> tab </w:t>
      </w:r>
      <w:r w:rsidR="00B502A4">
        <w:t>from</w:t>
      </w:r>
      <w:r>
        <w:t xml:space="preserve"> the top navigation panel. You will see the course called “</w:t>
      </w:r>
      <w:r w:rsidRPr="00FF23E7">
        <w:rPr>
          <w:b/>
        </w:rPr>
        <w:t>Exam Application</w:t>
      </w:r>
      <w:r>
        <w:t>”</w:t>
      </w:r>
    </w:p>
    <w:p w14:paraId="60FC5B5B" w14:textId="77777777" w:rsidR="00BE7291" w:rsidRDefault="00BE7291" w:rsidP="00BE7291">
      <w:pPr>
        <w:pStyle w:val="ListParagraph"/>
        <w:numPr>
          <w:ilvl w:val="0"/>
          <w:numId w:val="1"/>
        </w:numPr>
      </w:pPr>
      <w:r>
        <w:t xml:space="preserve">Complete all required sections of </w:t>
      </w:r>
      <w:r w:rsidRPr="008E454C">
        <w:rPr>
          <w:color w:val="000000" w:themeColor="text1"/>
        </w:rPr>
        <w:t xml:space="preserve">the </w:t>
      </w:r>
      <w:r w:rsidR="00FF23E7" w:rsidRPr="008E454C">
        <w:rPr>
          <w:color w:val="000000" w:themeColor="text1"/>
        </w:rPr>
        <w:t>E</w:t>
      </w:r>
      <w:r w:rsidRPr="008E454C">
        <w:rPr>
          <w:color w:val="000000" w:themeColor="text1"/>
        </w:rPr>
        <w:t xml:space="preserve">xam </w:t>
      </w:r>
      <w:r w:rsidR="00FF23E7" w:rsidRPr="008E454C">
        <w:rPr>
          <w:color w:val="000000" w:themeColor="text1"/>
        </w:rPr>
        <w:t>A</w:t>
      </w:r>
      <w:r w:rsidRPr="008E454C">
        <w:rPr>
          <w:color w:val="000000" w:themeColor="text1"/>
        </w:rPr>
        <w:t xml:space="preserve">pplication. </w:t>
      </w:r>
    </w:p>
    <w:p w14:paraId="4C49981C" w14:textId="5E33E634" w:rsidR="00BE7291" w:rsidRDefault="00B502A4" w:rsidP="00BE7291">
      <w:pPr>
        <w:pStyle w:val="ListParagraph"/>
        <w:numPr>
          <w:ilvl w:val="0"/>
          <w:numId w:val="1"/>
        </w:numPr>
      </w:pPr>
      <w:r>
        <w:t>A</w:t>
      </w:r>
      <w:r w:rsidR="00BE7291">
        <w:t>pplication</w:t>
      </w:r>
      <w:r>
        <w:t>s</w:t>
      </w:r>
      <w:r w:rsidR="00BE7291">
        <w:t xml:space="preserve"> will be reviewed within </w:t>
      </w:r>
      <w:r w:rsidR="00B835AB" w:rsidRPr="00B835AB">
        <w:rPr>
          <w:color w:val="000000" w:themeColor="text1"/>
        </w:rPr>
        <w:t>14 business</w:t>
      </w:r>
      <w:r w:rsidR="00BE7291" w:rsidRPr="00B835AB">
        <w:rPr>
          <w:color w:val="000000" w:themeColor="text1"/>
        </w:rPr>
        <w:t xml:space="preserve"> </w:t>
      </w:r>
      <w:r w:rsidR="00BE7291">
        <w:t xml:space="preserve">days. </w:t>
      </w:r>
    </w:p>
    <w:p w14:paraId="3E5D5326" w14:textId="4D721C5C" w:rsidR="00FF23E7" w:rsidRDefault="00BE7291" w:rsidP="00BE7291">
      <w:pPr>
        <w:pStyle w:val="ListParagraph"/>
        <w:numPr>
          <w:ilvl w:val="0"/>
          <w:numId w:val="1"/>
        </w:numPr>
      </w:pPr>
      <w:r>
        <w:t>If any information is missing</w:t>
      </w:r>
      <w:r w:rsidR="008E454C">
        <w:t xml:space="preserve">, </w:t>
      </w:r>
      <w:r>
        <w:t xml:space="preserve">notification will be sent via email.  </w:t>
      </w:r>
    </w:p>
    <w:p w14:paraId="1D4B9EA4" w14:textId="63F7A417" w:rsidR="00BE7291" w:rsidRDefault="00FF23E7" w:rsidP="00BE7291">
      <w:pPr>
        <w:pStyle w:val="ListParagraph"/>
        <w:numPr>
          <w:ilvl w:val="0"/>
          <w:numId w:val="1"/>
        </w:numPr>
      </w:pPr>
      <w:r w:rsidRPr="008E454C">
        <w:rPr>
          <w:color w:val="000000" w:themeColor="text1"/>
        </w:rPr>
        <w:t>N</w:t>
      </w:r>
      <w:r w:rsidR="00BE7291" w:rsidRPr="008E454C">
        <w:rPr>
          <w:color w:val="000000" w:themeColor="text1"/>
        </w:rPr>
        <w:t xml:space="preserve">otification </w:t>
      </w:r>
      <w:r w:rsidR="00BE7291">
        <w:t xml:space="preserve">of </w:t>
      </w:r>
      <w:r w:rsidR="00B502A4">
        <w:t>the</w:t>
      </w:r>
      <w:r w:rsidR="00BE7291">
        <w:t xml:space="preserve"> approval</w:t>
      </w:r>
      <w:r w:rsidR="00B502A4">
        <w:t xml:space="preserve"> to take the exam</w:t>
      </w:r>
      <w:r w:rsidR="00BE7291">
        <w:t xml:space="preserve"> will be sent to you via email.    This will include details about the exam date, how to access the exam and how to pay for the exam. </w:t>
      </w:r>
    </w:p>
    <w:p w14:paraId="043A4D6B" w14:textId="75FE87EC" w:rsidR="009E36E1" w:rsidRDefault="009E36E1" w:rsidP="00B03C76"/>
    <w:p w14:paraId="6F7E433E" w14:textId="46AD2ED0" w:rsidR="009E36E1" w:rsidRPr="00770A84" w:rsidRDefault="009E36E1" w:rsidP="009E36E1">
      <w:pPr>
        <w:pStyle w:val="NoSpacing"/>
        <w:rPr>
          <w:rFonts w:ascii="DIN 2014 Light" w:hAnsi="DIN 2014 Light"/>
          <w:b/>
          <w:bCs/>
          <w:sz w:val="24"/>
          <w:szCs w:val="24"/>
        </w:rPr>
      </w:pPr>
      <w:r>
        <w:rPr>
          <w:rFonts w:ascii="DIN 2014 Light" w:hAnsi="DIN 2014 Light"/>
          <w:b/>
          <w:bCs/>
          <w:sz w:val="24"/>
          <w:szCs w:val="24"/>
        </w:rPr>
        <w:t>*</w:t>
      </w:r>
      <w:r w:rsidRPr="00770A84">
        <w:rPr>
          <w:rFonts w:ascii="DIN 2014 Light" w:hAnsi="DIN 2014 Light"/>
          <w:b/>
          <w:bCs/>
          <w:sz w:val="24"/>
          <w:szCs w:val="24"/>
        </w:rPr>
        <w:t xml:space="preserve">To Pay the CKNS Exam </w:t>
      </w:r>
      <w:r>
        <w:rPr>
          <w:rFonts w:ascii="DIN 2014 Light" w:hAnsi="DIN 2014 Light"/>
          <w:b/>
          <w:bCs/>
          <w:sz w:val="24"/>
          <w:szCs w:val="24"/>
        </w:rPr>
        <w:t xml:space="preserve">Application </w:t>
      </w:r>
      <w:r w:rsidRPr="00770A84">
        <w:rPr>
          <w:rFonts w:ascii="DIN 2014 Light" w:hAnsi="DIN 2014 Light"/>
          <w:b/>
          <w:bCs/>
          <w:sz w:val="24"/>
          <w:szCs w:val="24"/>
        </w:rPr>
        <w:t>Fee:</w:t>
      </w:r>
    </w:p>
    <w:p w14:paraId="59E68E78" w14:textId="77777777" w:rsidR="009E36E1" w:rsidRPr="00770A84" w:rsidRDefault="009E36E1" w:rsidP="009E36E1">
      <w:pPr>
        <w:pStyle w:val="NoSpacing"/>
        <w:rPr>
          <w:rFonts w:ascii="DIN 2014 Light" w:hAnsi="DIN 2014 Light"/>
          <w:b/>
          <w:bCs/>
        </w:rPr>
      </w:pPr>
    </w:p>
    <w:p w14:paraId="7CF46FA0" w14:textId="46BD4990" w:rsidR="009E36E1" w:rsidRPr="00770A84" w:rsidRDefault="009E36E1" w:rsidP="009E36E1">
      <w:pPr>
        <w:pStyle w:val="NoSpacing"/>
        <w:rPr>
          <w:rFonts w:ascii="DIN 2014 Light" w:hAnsi="DIN 2014 Light"/>
        </w:rPr>
      </w:pPr>
      <w:r w:rsidRPr="00770A84">
        <w:rPr>
          <w:rFonts w:ascii="DIN 2014 Light" w:hAnsi="DIN 2014 Light"/>
        </w:rPr>
        <w:t>To pay the exam fee, you need to access the Portal. To access the Portal, you must have an ANA membership (</w:t>
      </w:r>
      <w:r w:rsidR="00A16D1B" w:rsidRPr="001B0CFE">
        <w:rPr>
          <w:rFonts w:ascii="DIN 2014 Light" w:hAnsi="DIN 2014 Light"/>
          <w:b/>
          <w:bCs/>
        </w:rPr>
        <w:t xml:space="preserve">it can be a </w:t>
      </w:r>
      <w:r w:rsidRPr="001B0CFE">
        <w:rPr>
          <w:rFonts w:ascii="DIN 2014 Light" w:hAnsi="DIN 2014 Light"/>
          <w:b/>
          <w:bCs/>
        </w:rPr>
        <w:t xml:space="preserve">paid or </w:t>
      </w:r>
      <w:r w:rsidR="00A16D1B" w:rsidRPr="001B0CFE">
        <w:rPr>
          <w:rFonts w:ascii="DIN 2014 Light" w:hAnsi="DIN 2014 Light"/>
          <w:b/>
          <w:bCs/>
        </w:rPr>
        <w:t>free membership level</w:t>
      </w:r>
      <w:r w:rsidRPr="00770A84">
        <w:rPr>
          <w:rFonts w:ascii="DIN 2014 Light" w:hAnsi="DIN 2014 Light"/>
        </w:rPr>
        <w:t>.)</w:t>
      </w:r>
    </w:p>
    <w:p w14:paraId="486B4BC1" w14:textId="77777777" w:rsidR="009E36E1" w:rsidRPr="00770A84" w:rsidRDefault="009E36E1" w:rsidP="009E36E1">
      <w:pPr>
        <w:pStyle w:val="NoSpacing"/>
        <w:rPr>
          <w:rFonts w:ascii="DIN 2014 Light" w:hAnsi="DIN 2014 Light"/>
        </w:rPr>
      </w:pPr>
    </w:p>
    <w:p w14:paraId="5746040D" w14:textId="29838A67" w:rsidR="009E36E1" w:rsidRPr="00770A84" w:rsidRDefault="009E36E1" w:rsidP="009E36E1">
      <w:pPr>
        <w:pStyle w:val="NoSpacing"/>
        <w:rPr>
          <w:rFonts w:ascii="DIN 2014 Light" w:hAnsi="DIN 2014 Light"/>
        </w:rPr>
      </w:pPr>
      <w:r w:rsidRPr="00770A84">
        <w:rPr>
          <w:rFonts w:ascii="DIN 2014 Light" w:hAnsi="DIN 2014 Light"/>
        </w:rPr>
        <w:lastRenderedPageBreak/>
        <w:t xml:space="preserve">If you already joined the ANA as any level member, simply log into the </w:t>
      </w:r>
      <w:hyperlink r:id="rId9" w:history="1">
        <w:r w:rsidRPr="00770A84">
          <w:rPr>
            <w:rStyle w:val="Hyperlink"/>
            <w:rFonts w:ascii="DIN 2014 Light" w:hAnsi="DIN 2014 Light"/>
          </w:rPr>
          <w:t>Portal.</w:t>
        </w:r>
      </w:hyperlink>
      <w:r w:rsidRPr="00770A84">
        <w:rPr>
          <w:rFonts w:ascii="DIN 2014 Light" w:hAnsi="DIN 2014 Light"/>
        </w:rPr>
        <w:t xml:space="preserve"> (NOTE: you would have had to join after the new </w:t>
      </w:r>
      <w:r w:rsidR="001B0CFE">
        <w:rPr>
          <w:rFonts w:ascii="DIN 2014 Light" w:hAnsi="DIN 2014 Light"/>
        </w:rPr>
        <w:t xml:space="preserve">ANA </w:t>
      </w:r>
      <w:r w:rsidRPr="00770A84">
        <w:rPr>
          <w:rFonts w:ascii="DIN 2014 Light" w:hAnsi="DIN 2014 Light"/>
        </w:rPr>
        <w:t>website launch on 11/26/19 or after.)</w:t>
      </w:r>
    </w:p>
    <w:p w14:paraId="341657DE" w14:textId="77777777" w:rsidR="009E36E1" w:rsidRPr="00770A84" w:rsidRDefault="009E36E1" w:rsidP="009E36E1">
      <w:pPr>
        <w:pStyle w:val="NoSpacing"/>
        <w:rPr>
          <w:rFonts w:ascii="DIN 2014 Light" w:hAnsi="DIN 2014 Light"/>
        </w:rPr>
      </w:pPr>
    </w:p>
    <w:p w14:paraId="58359DC3" w14:textId="77777777" w:rsidR="009E36E1" w:rsidRPr="00770A84" w:rsidRDefault="009E36E1" w:rsidP="009E36E1">
      <w:pPr>
        <w:pStyle w:val="NoSpacing"/>
        <w:rPr>
          <w:rFonts w:ascii="DIN 2014 Light" w:hAnsi="DIN 2014 Light"/>
        </w:rPr>
      </w:pPr>
      <w:r w:rsidRPr="00770A84">
        <w:rPr>
          <w:rFonts w:ascii="DIN 2014 Light" w:hAnsi="DIN 2014 Light"/>
        </w:rPr>
        <w:t xml:space="preserve">If you have not yet joined, then go to: </w:t>
      </w:r>
      <w:hyperlink r:id="rId10" w:history="1">
        <w:r w:rsidRPr="00770A84">
          <w:rPr>
            <w:rStyle w:val="Hyperlink"/>
            <w:rFonts w:ascii="DIN 2014 Light" w:hAnsi="DIN 2014 Light"/>
          </w:rPr>
          <w:t>https://theana.org/membership</w:t>
        </w:r>
      </w:hyperlink>
    </w:p>
    <w:p w14:paraId="1BF231EF" w14:textId="77777777" w:rsidR="009E36E1" w:rsidRPr="00770A84" w:rsidRDefault="009E36E1" w:rsidP="009E36E1">
      <w:pPr>
        <w:pStyle w:val="NoSpacing"/>
        <w:rPr>
          <w:rFonts w:ascii="DIN 2014 Light" w:hAnsi="DIN 2014 Light"/>
        </w:rPr>
      </w:pPr>
    </w:p>
    <w:p w14:paraId="35726D79" w14:textId="36615454" w:rsidR="009E36E1" w:rsidRPr="00770A84" w:rsidRDefault="009E36E1" w:rsidP="009E36E1">
      <w:pPr>
        <w:pStyle w:val="NoSpacing"/>
        <w:numPr>
          <w:ilvl w:val="0"/>
          <w:numId w:val="2"/>
        </w:numPr>
        <w:rPr>
          <w:rFonts w:ascii="DIN 2014 Light" w:eastAsia="Times New Roman" w:hAnsi="DIN 2014 Light"/>
        </w:rPr>
      </w:pPr>
      <w:r w:rsidRPr="00770A84">
        <w:rPr>
          <w:rFonts w:ascii="DIN 2014 Light" w:eastAsia="Times New Roman" w:hAnsi="DIN 2014 Light"/>
        </w:rPr>
        <w:t xml:space="preserve">Choose a membership level. </w:t>
      </w:r>
      <w:r w:rsidRPr="00770A84">
        <w:rPr>
          <w:rFonts w:ascii="DIN 2014 Light" w:eastAsia="Times New Roman" w:hAnsi="DIN 2014 Light"/>
          <w:b/>
          <w:bCs/>
          <w:highlight w:val="yellow"/>
        </w:rPr>
        <w:t xml:space="preserve">You may sign up as a FREE Professional Associate or Nutrition Enthusiast if you’d like- </w:t>
      </w:r>
      <w:r w:rsidRPr="00770A84">
        <w:rPr>
          <w:rFonts w:ascii="DIN 2014 Light" w:eastAsia="Times New Roman" w:hAnsi="DIN 2014 Light"/>
          <w:b/>
          <w:bCs/>
          <w:highlight w:val="yellow"/>
          <w:u w:val="single"/>
        </w:rPr>
        <w:t>you do not have to be a paying ANA member</w:t>
      </w:r>
      <w:r w:rsidRPr="00770A84">
        <w:rPr>
          <w:rFonts w:ascii="DIN 2014 Light" w:eastAsia="Times New Roman" w:hAnsi="DIN 2014 Light"/>
          <w:b/>
          <w:bCs/>
          <w:highlight w:val="yellow"/>
        </w:rPr>
        <w:t>.</w:t>
      </w:r>
      <w:r w:rsidRPr="00770A84">
        <w:rPr>
          <w:rFonts w:ascii="DIN 2014 Light" w:eastAsia="Times New Roman" w:hAnsi="DIN 2014 Light"/>
        </w:rPr>
        <w:t xml:space="preserve"> </w:t>
      </w:r>
    </w:p>
    <w:p w14:paraId="01DE9806" w14:textId="77777777" w:rsidR="009E36E1" w:rsidRPr="00770A84" w:rsidRDefault="009E36E1" w:rsidP="009E36E1">
      <w:pPr>
        <w:pStyle w:val="NoSpacing"/>
        <w:numPr>
          <w:ilvl w:val="0"/>
          <w:numId w:val="2"/>
        </w:numPr>
        <w:rPr>
          <w:rFonts w:ascii="DIN 2014 Light" w:eastAsia="Times New Roman" w:hAnsi="DIN 2014 Light"/>
        </w:rPr>
      </w:pPr>
      <w:r w:rsidRPr="00770A84">
        <w:rPr>
          <w:rFonts w:ascii="DIN 2014 Light" w:eastAsia="Times New Roman" w:hAnsi="DIN 2014 Light"/>
        </w:rPr>
        <w:t xml:space="preserve">Follow the instructions and fill in the fields- </w:t>
      </w:r>
      <w:r w:rsidRPr="00770A84">
        <w:rPr>
          <w:rFonts w:ascii="DIN 2014 Light" w:eastAsia="Times New Roman" w:hAnsi="DIN 2014 Light"/>
          <w:u w:val="single"/>
        </w:rPr>
        <w:t>IMPORTANT – USE THE EMAIL ADDRESS we have in the DATABASE FOR YOU</w:t>
      </w:r>
      <w:r w:rsidRPr="00770A84">
        <w:rPr>
          <w:rFonts w:ascii="DIN 2014 Light" w:eastAsia="Times New Roman" w:hAnsi="DIN 2014 Light"/>
        </w:rPr>
        <w:t xml:space="preserve"> otherwise, you’ll be setting up a new account which won’t have any of your current data. You can always change the email address once you are set up and in the Profile section.</w:t>
      </w:r>
    </w:p>
    <w:p w14:paraId="537AC238" w14:textId="77777777" w:rsidR="009E36E1" w:rsidRPr="00770A84" w:rsidRDefault="009E36E1" w:rsidP="009E36E1">
      <w:pPr>
        <w:pStyle w:val="NoSpacing"/>
        <w:numPr>
          <w:ilvl w:val="0"/>
          <w:numId w:val="2"/>
        </w:numPr>
        <w:rPr>
          <w:rFonts w:ascii="DIN 2014 Light" w:eastAsia="Times New Roman" w:hAnsi="DIN 2014 Light"/>
        </w:rPr>
      </w:pPr>
      <w:r w:rsidRPr="00770A84">
        <w:rPr>
          <w:rFonts w:ascii="DIN 2014 Light" w:eastAsia="Times New Roman" w:hAnsi="DIN 2014 Light"/>
        </w:rPr>
        <w:t xml:space="preserve">Once you set up the account – go to the </w:t>
      </w:r>
      <w:hyperlink r:id="rId11" w:history="1">
        <w:r w:rsidRPr="00770A84">
          <w:rPr>
            <w:rStyle w:val="Hyperlink"/>
            <w:rFonts w:ascii="DIN 2014 Light" w:eastAsia="Times New Roman" w:hAnsi="DIN 2014 Light"/>
          </w:rPr>
          <w:t xml:space="preserve">Portal </w:t>
        </w:r>
      </w:hyperlink>
      <w:r w:rsidRPr="00770A84">
        <w:rPr>
          <w:rFonts w:ascii="DIN 2014 Light" w:eastAsia="Times New Roman" w:hAnsi="DIN 2014 Light"/>
        </w:rPr>
        <w:t xml:space="preserve">and enter your UN (Email) and PW. </w:t>
      </w:r>
    </w:p>
    <w:p w14:paraId="2779C659" w14:textId="77777777" w:rsidR="009E36E1" w:rsidRPr="00770A84" w:rsidRDefault="009E36E1" w:rsidP="009E36E1">
      <w:pPr>
        <w:pStyle w:val="ListParagraph"/>
        <w:numPr>
          <w:ilvl w:val="0"/>
          <w:numId w:val="2"/>
        </w:numPr>
        <w:spacing w:line="341" w:lineRule="atLeast"/>
        <w:contextualSpacing w:val="0"/>
        <w:rPr>
          <w:rFonts w:ascii="DIN 2014 Light" w:eastAsia="Times New Roman" w:hAnsi="DIN 2014 Light"/>
          <w:color w:val="23496D"/>
        </w:rPr>
      </w:pPr>
      <w:r w:rsidRPr="00770A84">
        <w:rPr>
          <w:rFonts w:ascii="DIN 2014 Light" w:eastAsia="Times New Roman" w:hAnsi="DIN 2014 Light"/>
          <w:color w:val="000000"/>
        </w:rPr>
        <w:t xml:space="preserve">Once you are logged in, click on Memberships &amp; Certifications, then Payments. </w:t>
      </w:r>
    </w:p>
    <w:p w14:paraId="05BB134F" w14:textId="77777777" w:rsidR="009E36E1" w:rsidRPr="00770A84" w:rsidRDefault="009E36E1" w:rsidP="009E36E1">
      <w:pPr>
        <w:pStyle w:val="ListParagraph"/>
        <w:numPr>
          <w:ilvl w:val="0"/>
          <w:numId w:val="2"/>
        </w:numPr>
        <w:spacing w:line="341" w:lineRule="atLeast"/>
        <w:contextualSpacing w:val="0"/>
        <w:rPr>
          <w:rFonts w:ascii="DIN 2014 Light" w:eastAsia="Times New Roman" w:hAnsi="DIN 2014 Light"/>
          <w:color w:val="23496D"/>
        </w:rPr>
      </w:pPr>
      <w:r w:rsidRPr="00770A84">
        <w:rPr>
          <w:rFonts w:ascii="DIN 2014 Light" w:eastAsia="Times New Roman" w:hAnsi="DIN 2014 Light"/>
          <w:color w:val="000000"/>
        </w:rPr>
        <w:t>Choose the 4</w:t>
      </w:r>
      <w:r w:rsidRPr="00770A84">
        <w:rPr>
          <w:rFonts w:ascii="DIN 2014 Light" w:eastAsia="Times New Roman" w:hAnsi="DIN 2014 Light"/>
          <w:color w:val="000000"/>
          <w:vertAlign w:val="superscript"/>
        </w:rPr>
        <w:t>th</w:t>
      </w:r>
      <w:r w:rsidRPr="00770A84">
        <w:rPr>
          <w:rFonts w:ascii="DIN 2014 Light" w:eastAsia="Times New Roman" w:hAnsi="DIN 2014 Light"/>
          <w:color w:val="000000"/>
        </w:rPr>
        <w:t xml:space="preserve"> blue bar called CKNS Certificant and CKNS fees.</w:t>
      </w:r>
    </w:p>
    <w:p w14:paraId="74E08268" w14:textId="77777777" w:rsidR="009E36E1" w:rsidRPr="00770A84" w:rsidRDefault="009E36E1" w:rsidP="009E36E1">
      <w:pPr>
        <w:pStyle w:val="ListParagraph"/>
        <w:numPr>
          <w:ilvl w:val="0"/>
          <w:numId w:val="2"/>
        </w:numPr>
        <w:spacing w:line="341" w:lineRule="atLeast"/>
        <w:contextualSpacing w:val="0"/>
        <w:rPr>
          <w:rFonts w:ascii="DIN 2014 Light" w:eastAsia="Times New Roman" w:hAnsi="DIN 2014 Light"/>
        </w:rPr>
      </w:pPr>
      <w:r w:rsidRPr="00770A84">
        <w:rPr>
          <w:rFonts w:ascii="DIN 2014 Light" w:eastAsia="Times New Roman" w:hAnsi="DIN 2014 Light"/>
          <w:color w:val="000000"/>
        </w:rPr>
        <w:t xml:space="preserve">Click on the </w:t>
      </w:r>
      <w:proofErr w:type="gramStart"/>
      <w:r w:rsidRPr="00770A84">
        <w:rPr>
          <w:rFonts w:ascii="DIN 2014 Light" w:eastAsia="Times New Roman" w:hAnsi="DIN 2014 Light"/>
          <w:color w:val="000000"/>
        </w:rPr>
        <w:t>drop down</w:t>
      </w:r>
      <w:proofErr w:type="gramEnd"/>
      <w:r w:rsidRPr="00770A84">
        <w:rPr>
          <w:rFonts w:ascii="DIN 2014 Light" w:eastAsia="Times New Roman" w:hAnsi="DIN 2014 Light"/>
          <w:color w:val="000000"/>
        </w:rPr>
        <w:t xml:space="preserve"> menu and select the CKNS Application Processing Fee ($50) </w:t>
      </w:r>
    </w:p>
    <w:p w14:paraId="63F7BF46" w14:textId="77777777" w:rsidR="009E36E1" w:rsidRPr="00770A84" w:rsidRDefault="009E36E1" w:rsidP="009E36E1">
      <w:pPr>
        <w:pStyle w:val="ListParagraph"/>
        <w:numPr>
          <w:ilvl w:val="0"/>
          <w:numId w:val="2"/>
        </w:numPr>
        <w:spacing w:line="341" w:lineRule="atLeast"/>
        <w:contextualSpacing w:val="0"/>
        <w:rPr>
          <w:rFonts w:ascii="DIN 2014 Light" w:eastAsia="Times New Roman" w:hAnsi="DIN 2014 Light"/>
        </w:rPr>
      </w:pPr>
      <w:r w:rsidRPr="00770A84">
        <w:rPr>
          <w:rFonts w:ascii="DIN 2014 Light" w:eastAsia="Times New Roman" w:hAnsi="DIN 2014 Light"/>
          <w:color w:val="000000"/>
        </w:rPr>
        <w:t>Follow the payment instructions</w:t>
      </w:r>
    </w:p>
    <w:p w14:paraId="3271C50F" w14:textId="77777777" w:rsidR="009E36E1" w:rsidRDefault="009E36E1" w:rsidP="009E36E1">
      <w:pPr>
        <w:spacing w:line="341" w:lineRule="atLeast"/>
        <w:rPr>
          <w:rFonts w:ascii="DIN 2014 Light" w:hAnsi="DIN 2014 Light"/>
        </w:rPr>
      </w:pPr>
    </w:p>
    <w:p w14:paraId="51A1A81D" w14:textId="77777777" w:rsidR="009E36E1" w:rsidRDefault="009E36E1" w:rsidP="009E36E1">
      <w:pPr>
        <w:spacing w:line="341" w:lineRule="atLeast"/>
        <w:rPr>
          <w:rFonts w:ascii="DIN 2014 Light" w:hAnsi="DIN 2014 Light"/>
        </w:rPr>
      </w:pPr>
      <w:r>
        <w:rPr>
          <w:rFonts w:ascii="DIN 2014 Light" w:hAnsi="DIN 2014 Light"/>
        </w:rPr>
        <w:t>NOTE: when you are approved to sit for the exam, follow steps 3-6 and choose the CKNS Examination Fee ($150) then following the payment instructions.</w:t>
      </w:r>
    </w:p>
    <w:p w14:paraId="41BB4E4E" w14:textId="77777777" w:rsidR="009E36E1" w:rsidRDefault="009E36E1" w:rsidP="009E36E1">
      <w:pPr>
        <w:spacing w:line="341" w:lineRule="atLeast"/>
        <w:rPr>
          <w:rFonts w:ascii="DIN 2014 Light" w:hAnsi="DIN 2014 Light"/>
        </w:rPr>
      </w:pPr>
    </w:p>
    <w:p w14:paraId="49B7E425" w14:textId="77777777" w:rsidR="009E36E1" w:rsidRPr="003938DD" w:rsidRDefault="00BD42E3" w:rsidP="009E36E1">
      <w:pPr>
        <w:spacing w:line="341" w:lineRule="atLeast"/>
        <w:rPr>
          <w:rFonts w:ascii="DIN 2014 Light" w:hAnsi="DIN 2014 Light"/>
          <w:color w:val="23496D"/>
        </w:rPr>
      </w:pPr>
      <w:hyperlink r:id="rId12" w:tgtFrame="_blank" w:history="1">
        <w:r w:rsidR="009E36E1" w:rsidRPr="003938DD">
          <w:rPr>
            <w:rStyle w:val="Hyperlink"/>
            <w:rFonts w:ascii="DIN 2014 Light" w:hAnsi="DIN 2014 Light"/>
            <w:color w:val="FF715B"/>
          </w:rPr>
          <w:t>Please see this short tutorial on using the Portal.</w:t>
        </w:r>
      </w:hyperlink>
    </w:p>
    <w:p w14:paraId="2EB8492B" w14:textId="77777777" w:rsidR="009E36E1" w:rsidRDefault="009E36E1" w:rsidP="009E36E1">
      <w:pPr>
        <w:rPr>
          <w:rFonts w:ascii="DIN 2014 Light" w:hAnsi="DIN 2014 Light"/>
        </w:rPr>
      </w:pPr>
    </w:p>
    <w:p w14:paraId="41E97FA1" w14:textId="35D20880" w:rsidR="00B03C76" w:rsidRDefault="00B03C76" w:rsidP="00B03C76">
      <w:pPr>
        <w:jc w:val="center"/>
        <w:rPr>
          <w:rFonts w:ascii="Minion Pro" w:eastAsia="Times New Roman" w:hAnsi="Minion Pro" w:cs="Times New Roman"/>
          <w:b/>
          <w:color w:val="4472C4" w:themeColor="accent1"/>
          <w:sz w:val="22"/>
          <w:szCs w:val="22"/>
        </w:rPr>
      </w:pPr>
      <w:r w:rsidRPr="00B03C76">
        <w:rPr>
          <w:rFonts w:ascii="Minion Pro" w:eastAsia="Times New Roman" w:hAnsi="Minion Pro" w:cs="Times New Roman"/>
          <w:b/>
          <w:color w:val="4472C4" w:themeColor="accent1"/>
          <w:sz w:val="22"/>
          <w:szCs w:val="22"/>
        </w:rPr>
        <w:t>It is important to note that you may not use </w:t>
      </w:r>
      <w:r w:rsidRPr="00B03C76">
        <w:rPr>
          <w:rFonts w:ascii="Minion Pro" w:eastAsia="Times New Roman" w:hAnsi="Minion Pro" w:cs="Times New Roman"/>
          <w:b/>
          <w:i/>
          <w:iCs/>
          <w:color w:val="4472C4" w:themeColor="accent1"/>
          <w:sz w:val="22"/>
          <w:szCs w:val="22"/>
        </w:rPr>
        <w:t>Certified in Ketogenic Nutrition</w:t>
      </w:r>
      <w:r w:rsidRPr="00B03C76">
        <w:rPr>
          <w:rFonts w:ascii="Minion Pro" w:eastAsia="Times New Roman" w:hAnsi="Minion Pro" w:cs="Times New Roman"/>
          <w:b/>
          <w:color w:val="4472C4" w:themeColor="accent1"/>
          <w:sz w:val="22"/>
          <w:szCs w:val="22"/>
        </w:rPr>
        <w:t> or any other certification language until you have passed the CKNS exam.</w:t>
      </w:r>
    </w:p>
    <w:p w14:paraId="7494EB26" w14:textId="77777777" w:rsidR="001B0CFE" w:rsidRDefault="001B0CFE" w:rsidP="00B03C76">
      <w:pPr>
        <w:jc w:val="center"/>
        <w:rPr>
          <w:rFonts w:ascii="Minion Pro" w:eastAsia="Times New Roman" w:hAnsi="Minion Pro" w:cs="Times New Roman"/>
          <w:b/>
          <w:color w:val="4472C4" w:themeColor="accent1"/>
          <w:sz w:val="22"/>
          <w:szCs w:val="22"/>
        </w:rPr>
      </w:pPr>
    </w:p>
    <w:p w14:paraId="50F73E79" w14:textId="4EECFC39" w:rsidR="00B03C76" w:rsidRPr="00B03C76" w:rsidRDefault="00B03C76" w:rsidP="00B03C76">
      <w:pPr>
        <w:jc w:val="center"/>
        <w:rPr>
          <w:rFonts w:ascii="Times New Roman" w:eastAsia="Times New Roman" w:hAnsi="Times New Roman" w:cs="Times New Roman"/>
          <w:b/>
          <w:color w:val="4472C4" w:themeColor="accent1"/>
        </w:rPr>
      </w:pPr>
      <w:r w:rsidRPr="00B03C76">
        <w:rPr>
          <w:rFonts w:ascii="Minion Pro" w:eastAsia="Times New Roman" w:hAnsi="Minion Pro" w:cs="Times New Roman"/>
          <w:b/>
          <w:color w:val="4472C4" w:themeColor="accent1"/>
          <w:sz w:val="22"/>
          <w:szCs w:val="22"/>
        </w:rPr>
        <w:t>At that time, you will be given instruction of the credential, trademark and language you are then eligible to use.</w:t>
      </w:r>
    </w:p>
    <w:p w14:paraId="0A86C609" w14:textId="77777777" w:rsidR="00B03C76" w:rsidRDefault="00B03C76" w:rsidP="00B03C76"/>
    <w:sectPr w:rsidR="00B03C76" w:rsidSect="00B32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 2014 Light">
    <w:panose1 w:val="020B0404020202020204"/>
    <w:charset w:val="4D"/>
    <w:family w:val="swiss"/>
    <w:notTrueType/>
    <w:pitch w:val="variable"/>
    <w:sig w:usb0="A00002FF" w:usb1="5000204B" w:usb2="00000020" w:usb3="00000000" w:csb0="00000097" w:csb1="00000000"/>
  </w:font>
  <w:font w:name="Minion Pro">
    <w:altName w:val="Calibri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654E9"/>
    <w:multiLevelType w:val="hybridMultilevel"/>
    <w:tmpl w:val="453ED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53705"/>
    <w:multiLevelType w:val="hybridMultilevel"/>
    <w:tmpl w:val="02582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91"/>
    <w:rsid w:val="000369FB"/>
    <w:rsid w:val="001B0CFE"/>
    <w:rsid w:val="003933A2"/>
    <w:rsid w:val="008E454C"/>
    <w:rsid w:val="009E36E1"/>
    <w:rsid w:val="00A16D1B"/>
    <w:rsid w:val="00AD0DA5"/>
    <w:rsid w:val="00B03C76"/>
    <w:rsid w:val="00B32782"/>
    <w:rsid w:val="00B502A4"/>
    <w:rsid w:val="00B835AB"/>
    <w:rsid w:val="00BB214E"/>
    <w:rsid w:val="00BD42E3"/>
    <w:rsid w:val="00BE7291"/>
    <w:rsid w:val="00C27475"/>
    <w:rsid w:val="00C469FE"/>
    <w:rsid w:val="00D0583B"/>
    <w:rsid w:val="00D760CA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6AAA0"/>
  <w15:chartTrackingRefBased/>
  <w15:docId w15:val="{DE7FEFC6-B566-7B41-ADB7-0467C5C2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729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291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E72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2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2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0DA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03C76"/>
  </w:style>
  <w:style w:type="character" w:styleId="CommentReference">
    <w:name w:val="annotation reference"/>
    <w:basedOn w:val="DefaultParagraphFont"/>
    <w:uiPriority w:val="99"/>
    <w:semiHidden/>
    <w:unhideWhenUsed/>
    <w:rsid w:val="00393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33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33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3A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33A2"/>
  </w:style>
  <w:style w:type="character" w:styleId="PlaceholderText">
    <w:name w:val="Placeholder Text"/>
    <w:basedOn w:val="DefaultParagraphFont"/>
    <w:uiPriority w:val="99"/>
    <w:semiHidden/>
    <w:rsid w:val="00C469FE"/>
    <w:rPr>
      <w:color w:val="808080"/>
    </w:rPr>
  </w:style>
  <w:style w:type="paragraph" w:styleId="NoSpacing">
    <w:name w:val="No Spacing"/>
    <w:uiPriority w:val="1"/>
    <w:qFormat/>
    <w:rsid w:val="009E36E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a.edvance360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TKeYXwqunmB4ccNZQIJuxsL8pg7sk5e3" TargetMode="External"/><Relationship Id="rId12" Type="http://schemas.openxmlformats.org/officeDocument/2006/relationships/hyperlink" Target="https://www.youtube.com/watch?v=O5Q6YUeS7SA&amp;feature=youtu.be&amp;utm_campaign=CNS%20Annual%20Fees&amp;utm_source=hs_email&amp;utm_medium=email&amp;_hsenc=p2ANqtz--tbMMoVPHzhoKWAc6EjnE7Sy6Vds2XKVA46EIheUxIaYftP3zEOD3QB-chiisNqnsJAKf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ana.org/certify/specialtycertifications" TargetMode="External"/><Relationship Id="rId11" Type="http://schemas.openxmlformats.org/officeDocument/2006/relationships/hyperlink" Target="https://portal.theana.org/s/login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theana.org/membersh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theana.org/s/logi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Ross</dc:creator>
  <cp:keywords/>
  <dc:description/>
  <cp:lastModifiedBy>Kim Ross</cp:lastModifiedBy>
  <cp:revision>2</cp:revision>
  <dcterms:created xsi:type="dcterms:W3CDTF">2020-01-28T23:15:00Z</dcterms:created>
  <dcterms:modified xsi:type="dcterms:W3CDTF">2020-01-28T23:15:00Z</dcterms:modified>
</cp:coreProperties>
</file>